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964E" w14:textId="77777777" w:rsidR="00861DE3" w:rsidRPr="007A74CC" w:rsidRDefault="00861DE3">
      <w:pPr>
        <w:rPr>
          <w:rFonts w:asciiTheme="majorHAnsi" w:hAnsiTheme="majorHAnsi"/>
          <w:b/>
          <w:bCs/>
          <w:lang w:val="en-GB"/>
        </w:rPr>
      </w:pPr>
      <w:r w:rsidRPr="007A74CC">
        <w:rPr>
          <w:rFonts w:asciiTheme="majorHAnsi" w:hAnsiTheme="majorHAnsi"/>
          <w:b/>
          <w:bCs/>
          <w:lang w:val="en-GB"/>
        </w:rPr>
        <w:t>Nourish Scotland Consultation Response:</w:t>
      </w:r>
    </w:p>
    <w:p w14:paraId="3F538681" w14:textId="61962E1F" w:rsidR="00861DE3" w:rsidRPr="007A74CC" w:rsidRDefault="00861DE3" w:rsidP="00BA7D58">
      <w:pPr>
        <w:rPr>
          <w:rFonts w:asciiTheme="majorHAnsi" w:hAnsiTheme="majorHAnsi"/>
          <w:b/>
          <w:bCs/>
          <w:lang w:val="en-GB"/>
        </w:rPr>
      </w:pPr>
      <w:r w:rsidRPr="007A74CC">
        <w:rPr>
          <w:rFonts w:asciiTheme="majorHAnsi" w:hAnsiTheme="majorHAnsi"/>
          <w:b/>
          <w:bCs/>
          <w:lang w:val="en-GB"/>
        </w:rPr>
        <w:t>Land Rights and Responsibilities Statemen</w:t>
      </w:r>
      <w:r w:rsidR="00BA7D58" w:rsidRPr="007A74CC">
        <w:rPr>
          <w:rFonts w:asciiTheme="majorHAnsi" w:hAnsiTheme="majorHAnsi"/>
          <w:b/>
          <w:bCs/>
          <w:lang w:val="en-GB"/>
        </w:rPr>
        <w:t xml:space="preserve">t </w:t>
      </w:r>
      <w:r w:rsidR="00BA7D58" w:rsidRPr="007A74CC">
        <w:rPr>
          <w:rFonts w:asciiTheme="majorHAnsi" w:hAnsiTheme="majorHAnsi"/>
          <w:b/>
          <w:bCs/>
          <w:lang w:val="en-GB"/>
        </w:rPr>
        <w:tab/>
      </w:r>
      <w:r w:rsidR="00BC16B2" w:rsidRPr="007A74CC">
        <w:rPr>
          <w:rFonts w:asciiTheme="majorHAnsi" w:hAnsiTheme="majorHAnsi"/>
          <w:b/>
          <w:bCs/>
          <w:lang w:val="en-GB"/>
        </w:rPr>
        <w:tab/>
      </w:r>
      <w:r w:rsidR="00BA7D58" w:rsidRPr="007A74CC">
        <w:rPr>
          <w:rFonts w:asciiTheme="majorHAnsi" w:hAnsiTheme="majorHAnsi"/>
          <w:b/>
          <w:bCs/>
          <w:lang w:val="en-GB"/>
        </w:rPr>
        <w:tab/>
        <w:t>(</w:t>
      </w:r>
      <w:r w:rsidRPr="007A74CC">
        <w:rPr>
          <w:rFonts w:asciiTheme="majorHAnsi" w:hAnsiTheme="majorHAnsi"/>
          <w:b/>
          <w:bCs/>
          <w:lang w:val="en-GB"/>
        </w:rPr>
        <w:t>March 2017</w:t>
      </w:r>
      <w:r w:rsidR="00BA7D58" w:rsidRPr="007A74CC">
        <w:rPr>
          <w:rFonts w:asciiTheme="majorHAnsi" w:hAnsiTheme="majorHAnsi"/>
          <w:b/>
          <w:bCs/>
          <w:lang w:val="en-GB"/>
        </w:rPr>
        <w:t>)</w:t>
      </w:r>
    </w:p>
    <w:p w14:paraId="3780E28B" w14:textId="77777777" w:rsidR="00BA7D58" w:rsidRPr="007A74CC" w:rsidRDefault="00BA7D58">
      <w:pPr>
        <w:rPr>
          <w:rFonts w:asciiTheme="majorHAnsi" w:hAnsiTheme="majorHAnsi"/>
          <w:lang w:val="en-GB"/>
        </w:rPr>
      </w:pPr>
    </w:p>
    <w:p w14:paraId="025BDD9B" w14:textId="77777777" w:rsidR="00861DE3" w:rsidRPr="007A74CC" w:rsidRDefault="00861DE3">
      <w:pPr>
        <w:rPr>
          <w:rFonts w:asciiTheme="majorHAnsi" w:hAnsiTheme="majorHAnsi"/>
          <w:lang w:val="en-GB"/>
        </w:rPr>
      </w:pPr>
      <w:r w:rsidRPr="007A74CC">
        <w:rPr>
          <w:rFonts w:asciiTheme="majorHAnsi" w:hAnsiTheme="majorHAnsi"/>
          <w:lang w:val="en-GB"/>
        </w:rPr>
        <w:t xml:space="preserve">Nourish Scotland is a food justice civil society organisation advocating for a fairer, healthier and more sustainable food system. </w:t>
      </w:r>
    </w:p>
    <w:p w14:paraId="19513583" w14:textId="77777777" w:rsidR="00861DE3" w:rsidRPr="007A74CC" w:rsidRDefault="00861DE3">
      <w:pPr>
        <w:rPr>
          <w:rFonts w:asciiTheme="majorHAnsi" w:hAnsiTheme="majorHAnsi"/>
          <w:lang w:val="en-GB"/>
        </w:rPr>
      </w:pPr>
    </w:p>
    <w:p w14:paraId="5B7EB0E4" w14:textId="77777777" w:rsidR="00861DE3" w:rsidRPr="007A74CC" w:rsidRDefault="00861DE3">
      <w:pPr>
        <w:rPr>
          <w:rFonts w:asciiTheme="majorHAnsi" w:hAnsiTheme="majorHAnsi"/>
          <w:b/>
          <w:bCs/>
          <w:lang w:val="en-GB"/>
        </w:rPr>
      </w:pPr>
    </w:p>
    <w:p w14:paraId="2655048E" w14:textId="4AC60A42" w:rsidR="00861DE3" w:rsidRPr="00FC25F2" w:rsidRDefault="00D47176">
      <w:pPr>
        <w:rPr>
          <w:rFonts w:asciiTheme="majorHAnsi" w:hAnsiTheme="majorHAnsi"/>
          <w:b/>
          <w:bCs/>
          <w:color w:val="868B13"/>
          <w:u w:val="single"/>
          <w:lang w:val="en-GB"/>
        </w:rPr>
      </w:pPr>
      <w:r w:rsidRPr="00FC25F2">
        <w:rPr>
          <w:rFonts w:asciiTheme="majorHAnsi" w:hAnsiTheme="majorHAnsi"/>
          <w:b/>
          <w:bCs/>
          <w:color w:val="868B13"/>
          <w:u w:val="single"/>
          <w:lang w:val="en-GB"/>
        </w:rPr>
        <w:t>Overview</w:t>
      </w:r>
    </w:p>
    <w:p w14:paraId="269C7A61" w14:textId="77777777" w:rsidR="00861DE3" w:rsidRPr="007A74CC" w:rsidRDefault="00861DE3">
      <w:pPr>
        <w:rPr>
          <w:rFonts w:asciiTheme="majorHAnsi" w:hAnsiTheme="majorHAnsi"/>
          <w:lang w:val="en-GB"/>
        </w:rPr>
      </w:pPr>
    </w:p>
    <w:p w14:paraId="5C0F96F4" w14:textId="7101D044" w:rsidR="00C56382" w:rsidRPr="007A74CC" w:rsidRDefault="00861DE3" w:rsidP="00C567B0">
      <w:pPr>
        <w:rPr>
          <w:rFonts w:asciiTheme="majorHAnsi" w:hAnsiTheme="majorHAnsi"/>
          <w:lang w:val="en-GB"/>
        </w:rPr>
      </w:pPr>
      <w:r w:rsidRPr="007A74CC">
        <w:rPr>
          <w:rFonts w:asciiTheme="majorHAnsi" w:hAnsiTheme="majorHAnsi"/>
          <w:lang w:val="en-GB"/>
        </w:rPr>
        <w:t xml:space="preserve">In principle Nourish Scotland supports the concept of a Land Rights and Responsibilities Statement. We see it as a powerful tool to focus and frame the direction of travel in the governance of land </w:t>
      </w:r>
      <w:r w:rsidR="008C33B4" w:rsidRPr="007A74CC">
        <w:rPr>
          <w:rFonts w:asciiTheme="majorHAnsi" w:hAnsiTheme="majorHAnsi"/>
          <w:lang w:val="en-GB"/>
        </w:rPr>
        <w:t>ownership, management and use.</w:t>
      </w:r>
      <w:r w:rsidR="00C56382" w:rsidRPr="007A74CC">
        <w:rPr>
          <w:rFonts w:asciiTheme="majorHAnsi" w:hAnsiTheme="majorHAnsi"/>
          <w:lang w:val="en-GB"/>
        </w:rPr>
        <w:t xml:space="preserve"> It is</w:t>
      </w:r>
      <w:r w:rsidR="00474FF3" w:rsidRPr="007A74CC">
        <w:rPr>
          <w:rFonts w:asciiTheme="majorHAnsi" w:hAnsiTheme="majorHAnsi"/>
          <w:lang w:val="en-GB"/>
        </w:rPr>
        <w:t xml:space="preserve"> </w:t>
      </w:r>
      <w:r w:rsidRPr="007A74CC">
        <w:rPr>
          <w:rFonts w:asciiTheme="majorHAnsi" w:hAnsiTheme="majorHAnsi"/>
          <w:lang w:val="en-GB"/>
        </w:rPr>
        <w:t xml:space="preserve">clear from the </w:t>
      </w:r>
      <w:r w:rsidR="00474FF3" w:rsidRPr="007A74CC">
        <w:rPr>
          <w:rFonts w:asciiTheme="majorHAnsi" w:hAnsiTheme="majorHAnsi"/>
          <w:lang w:val="en-GB"/>
        </w:rPr>
        <w:t>elaboration of the vision and principles</w:t>
      </w:r>
      <w:r w:rsidRPr="007A74CC">
        <w:rPr>
          <w:rFonts w:asciiTheme="majorHAnsi" w:hAnsiTheme="majorHAnsi"/>
          <w:lang w:val="en-GB"/>
        </w:rPr>
        <w:t xml:space="preserve"> </w:t>
      </w:r>
      <w:r w:rsidR="00474FF3" w:rsidRPr="007A74CC">
        <w:rPr>
          <w:rFonts w:asciiTheme="majorHAnsi" w:hAnsiTheme="majorHAnsi"/>
          <w:lang w:val="en-GB"/>
        </w:rPr>
        <w:t>where the S</w:t>
      </w:r>
      <w:r w:rsidRPr="007A74CC">
        <w:rPr>
          <w:rFonts w:asciiTheme="majorHAnsi" w:hAnsiTheme="majorHAnsi"/>
          <w:lang w:val="en-GB"/>
        </w:rPr>
        <w:t xml:space="preserve">tatement </w:t>
      </w:r>
      <w:r w:rsidR="00474FF3" w:rsidRPr="007A74CC">
        <w:rPr>
          <w:rFonts w:asciiTheme="majorHAnsi" w:hAnsiTheme="majorHAnsi"/>
          <w:lang w:val="en-GB"/>
        </w:rPr>
        <w:t xml:space="preserve">is situated and how it aligns with the wider policy framework. </w:t>
      </w:r>
      <w:r w:rsidR="00C56382" w:rsidRPr="007A74CC">
        <w:rPr>
          <w:rFonts w:asciiTheme="majorHAnsi" w:hAnsiTheme="majorHAnsi"/>
          <w:lang w:val="en-GB"/>
        </w:rPr>
        <w:t xml:space="preserve">We </w:t>
      </w:r>
      <w:r w:rsidRPr="007A74CC">
        <w:rPr>
          <w:rFonts w:asciiTheme="majorHAnsi" w:hAnsiTheme="majorHAnsi"/>
          <w:lang w:val="en-GB"/>
        </w:rPr>
        <w:t>commend the Sco</w:t>
      </w:r>
      <w:r w:rsidR="00C56382" w:rsidRPr="007A74CC">
        <w:rPr>
          <w:rFonts w:asciiTheme="majorHAnsi" w:hAnsiTheme="majorHAnsi"/>
          <w:lang w:val="en-GB"/>
        </w:rPr>
        <w:t xml:space="preserve">ttish Government for underpinning the Statement with a </w:t>
      </w:r>
      <w:r w:rsidRPr="007A74CC">
        <w:rPr>
          <w:rFonts w:asciiTheme="majorHAnsi" w:hAnsiTheme="majorHAnsi"/>
          <w:lang w:val="en-GB"/>
        </w:rPr>
        <w:t xml:space="preserve">clear </w:t>
      </w:r>
      <w:r w:rsidR="00C56382" w:rsidRPr="007A74CC">
        <w:rPr>
          <w:rFonts w:asciiTheme="majorHAnsi" w:hAnsiTheme="majorHAnsi"/>
          <w:lang w:val="en-GB"/>
        </w:rPr>
        <w:t xml:space="preserve">process for regular review – particularly </w:t>
      </w:r>
      <w:r w:rsidR="00C567B0" w:rsidRPr="007A74CC">
        <w:rPr>
          <w:rFonts w:asciiTheme="majorHAnsi" w:hAnsiTheme="majorHAnsi"/>
          <w:lang w:val="en-GB"/>
        </w:rPr>
        <w:t>the requirement for consultation in s2</w:t>
      </w:r>
      <w:r w:rsidR="00C56382" w:rsidRPr="007A74CC">
        <w:rPr>
          <w:rFonts w:asciiTheme="majorHAnsi" w:hAnsiTheme="majorHAnsi"/>
          <w:lang w:val="en-GB"/>
        </w:rPr>
        <w:t xml:space="preserve"> of the Land Reform (Scotland) Act 2016.</w:t>
      </w:r>
    </w:p>
    <w:p w14:paraId="5D1F05ED" w14:textId="77777777" w:rsidR="00C56382" w:rsidRPr="007A74CC" w:rsidRDefault="00C56382" w:rsidP="00861DE3">
      <w:pPr>
        <w:rPr>
          <w:rFonts w:asciiTheme="majorHAnsi" w:hAnsiTheme="majorHAnsi"/>
          <w:lang w:val="en-GB"/>
        </w:rPr>
      </w:pPr>
    </w:p>
    <w:p w14:paraId="2DD1B1E1" w14:textId="58AF1711" w:rsidR="00474FF3" w:rsidRPr="007A74CC" w:rsidRDefault="00861DE3" w:rsidP="00C04E46">
      <w:pPr>
        <w:rPr>
          <w:rFonts w:asciiTheme="majorHAnsi" w:hAnsiTheme="majorHAnsi"/>
          <w:lang w:val="en-GB"/>
        </w:rPr>
      </w:pPr>
      <w:r w:rsidRPr="007A74CC">
        <w:rPr>
          <w:rFonts w:asciiTheme="majorHAnsi" w:hAnsiTheme="majorHAnsi"/>
          <w:lang w:val="en-GB"/>
        </w:rPr>
        <w:t>We would however like to see the draft statement further refined</w:t>
      </w:r>
      <w:r w:rsidR="00C04E46" w:rsidRPr="007A74CC">
        <w:rPr>
          <w:rFonts w:asciiTheme="majorHAnsi" w:hAnsiTheme="majorHAnsi"/>
          <w:lang w:val="en-GB"/>
        </w:rPr>
        <w:t xml:space="preserve"> and bolstered.</w:t>
      </w:r>
    </w:p>
    <w:p w14:paraId="0F9BF029" w14:textId="77777777" w:rsidR="00F75586" w:rsidRPr="007A74CC" w:rsidRDefault="00F75586" w:rsidP="00163C9D">
      <w:pPr>
        <w:rPr>
          <w:rFonts w:asciiTheme="majorHAnsi" w:hAnsiTheme="majorHAnsi"/>
          <w:lang w:val="en-GB"/>
        </w:rPr>
      </w:pPr>
    </w:p>
    <w:p w14:paraId="6999737A" w14:textId="17A9223A" w:rsidR="00D61E5B" w:rsidRPr="007A74CC" w:rsidRDefault="00C04E46" w:rsidP="00225C35">
      <w:pPr>
        <w:rPr>
          <w:rFonts w:asciiTheme="majorHAnsi" w:hAnsiTheme="majorHAnsi"/>
          <w:lang w:val="en-GB"/>
        </w:rPr>
      </w:pPr>
      <w:r w:rsidRPr="007A74CC">
        <w:rPr>
          <w:rFonts w:asciiTheme="majorHAnsi" w:hAnsiTheme="majorHAnsi"/>
          <w:lang w:val="en-GB"/>
        </w:rPr>
        <w:t>We believe more needs to be done to embe</w:t>
      </w:r>
      <w:r w:rsidR="00187698" w:rsidRPr="007A74CC">
        <w:rPr>
          <w:rFonts w:asciiTheme="majorHAnsi" w:hAnsiTheme="majorHAnsi"/>
          <w:lang w:val="en-GB"/>
        </w:rPr>
        <w:t>d a</w:t>
      </w:r>
      <w:r w:rsidR="00B83579" w:rsidRPr="007A74CC">
        <w:rPr>
          <w:rFonts w:asciiTheme="majorHAnsi" w:hAnsiTheme="majorHAnsi"/>
          <w:b/>
          <w:bCs/>
          <w:lang w:val="en-GB"/>
        </w:rPr>
        <w:t xml:space="preserve"> </w:t>
      </w:r>
      <w:r w:rsidR="00B83579" w:rsidRPr="007A74CC">
        <w:rPr>
          <w:rFonts w:asciiTheme="majorHAnsi" w:hAnsiTheme="majorHAnsi"/>
          <w:b/>
          <w:bCs/>
          <w:u w:val="single"/>
          <w:lang w:val="en-GB"/>
        </w:rPr>
        <w:t xml:space="preserve">human rights </w:t>
      </w:r>
      <w:r w:rsidRPr="007A74CC">
        <w:rPr>
          <w:rFonts w:asciiTheme="majorHAnsi" w:hAnsiTheme="majorHAnsi"/>
          <w:b/>
          <w:bCs/>
          <w:u w:val="single"/>
          <w:lang w:val="en-GB"/>
        </w:rPr>
        <w:t>based approach</w:t>
      </w:r>
      <w:r w:rsidRPr="007A74CC">
        <w:rPr>
          <w:rFonts w:asciiTheme="majorHAnsi" w:hAnsiTheme="majorHAnsi"/>
          <w:lang w:val="en-GB"/>
        </w:rPr>
        <w:t xml:space="preserve">, including explicit reference to human rights instruments, explicit reference to specific rights, and reference to the interrelated and interdependent nature of rights. </w:t>
      </w:r>
    </w:p>
    <w:p w14:paraId="5029AABC" w14:textId="4C259BA7" w:rsidR="00187698" w:rsidRPr="007A74CC" w:rsidRDefault="00187698" w:rsidP="00187698">
      <w:pPr>
        <w:rPr>
          <w:rFonts w:asciiTheme="majorHAnsi" w:hAnsiTheme="majorHAnsi"/>
          <w:lang w:val="en-GB"/>
        </w:rPr>
      </w:pPr>
    </w:p>
    <w:p w14:paraId="13A9F789" w14:textId="6FB5E63E" w:rsidR="00187698" w:rsidRPr="007A74CC" w:rsidRDefault="00187698" w:rsidP="00187698">
      <w:pPr>
        <w:rPr>
          <w:rFonts w:asciiTheme="majorHAnsi" w:hAnsiTheme="majorHAnsi"/>
          <w:lang w:val="en-GB"/>
        </w:rPr>
      </w:pPr>
      <w:r w:rsidRPr="007A74CC">
        <w:rPr>
          <w:rFonts w:asciiTheme="majorHAnsi" w:hAnsiTheme="majorHAnsi"/>
          <w:lang w:val="en-GB"/>
        </w:rPr>
        <w:t xml:space="preserve">In the </w:t>
      </w:r>
      <w:r w:rsidR="00B83579" w:rsidRPr="007A74CC">
        <w:rPr>
          <w:rFonts w:asciiTheme="majorHAnsi" w:hAnsiTheme="majorHAnsi"/>
          <w:b/>
          <w:bCs/>
          <w:u w:val="single"/>
          <w:lang w:val="en-GB"/>
        </w:rPr>
        <w:t>v</w:t>
      </w:r>
      <w:r w:rsidRPr="007A74CC">
        <w:rPr>
          <w:rFonts w:asciiTheme="majorHAnsi" w:hAnsiTheme="majorHAnsi"/>
          <w:b/>
          <w:bCs/>
          <w:u w:val="single"/>
          <w:lang w:val="en-GB"/>
        </w:rPr>
        <w:t>ision</w:t>
      </w:r>
      <w:r w:rsidRPr="007A74CC">
        <w:rPr>
          <w:rFonts w:asciiTheme="majorHAnsi" w:hAnsiTheme="majorHAnsi"/>
          <w:lang w:val="en-GB"/>
        </w:rPr>
        <w:t>, we welcome explicit reference to economic, social and cultural rights, but a</w:t>
      </w:r>
      <w:r w:rsidR="007A0E8D" w:rsidRPr="007A74CC">
        <w:rPr>
          <w:rFonts w:asciiTheme="majorHAnsi" w:hAnsiTheme="majorHAnsi"/>
          <w:lang w:val="en-GB"/>
        </w:rPr>
        <w:t>r</w:t>
      </w:r>
      <w:r w:rsidRPr="007A74CC">
        <w:rPr>
          <w:rFonts w:asciiTheme="majorHAnsi" w:hAnsiTheme="majorHAnsi"/>
          <w:lang w:val="en-GB"/>
        </w:rPr>
        <w:t xml:space="preserve">e greatly concerned by the dropped reference to environmental sustainability and the absence of reference to climate justice. </w:t>
      </w:r>
    </w:p>
    <w:p w14:paraId="7E01EF2D" w14:textId="77777777" w:rsidR="00187698" w:rsidRPr="007A74CC" w:rsidRDefault="00187698" w:rsidP="00187698">
      <w:pPr>
        <w:rPr>
          <w:rFonts w:asciiTheme="majorHAnsi" w:hAnsiTheme="majorHAnsi"/>
          <w:lang w:val="en-GB"/>
        </w:rPr>
      </w:pPr>
    </w:p>
    <w:p w14:paraId="4E793125" w14:textId="022DE41B" w:rsidR="00225C35" w:rsidRPr="007A74CC" w:rsidRDefault="00187698" w:rsidP="00974DB3">
      <w:pPr>
        <w:rPr>
          <w:rFonts w:asciiTheme="majorHAnsi" w:hAnsiTheme="majorHAnsi"/>
          <w:lang w:val="en-GB"/>
        </w:rPr>
      </w:pPr>
      <w:r w:rsidRPr="007A74CC">
        <w:rPr>
          <w:rFonts w:asciiTheme="majorHAnsi" w:hAnsiTheme="majorHAnsi"/>
          <w:lang w:val="en-GB"/>
        </w:rPr>
        <w:t xml:space="preserve">In the </w:t>
      </w:r>
      <w:r w:rsidR="00B83579" w:rsidRPr="007A74CC">
        <w:rPr>
          <w:rFonts w:asciiTheme="majorHAnsi" w:hAnsiTheme="majorHAnsi"/>
          <w:b/>
          <w:bCs/>
          <w:u w:val="single"/>
          <w:lang w:val="en-GB"/>
        </w:rPr>
        <w:t>p</w:t>
      </w:r>
      <w:r w:rsidRPr="007A74CC">
        <w:rPr>
          <w:rFonts w:asciiTheme="majorHAnsi" w:hAnsiTheme="majorHAnsi"/>
          <w:b/>
          <w:bCs/>
          <w:u w:val="single"/>
          <w:lang w:val="en-GB"/>
        </w:rPr>
        <w:t>rinciples</w:t>
      </w:r>
      <w:r w:rsidR="00225C35" w:rsidRPr="007A74CC">
        <w:rPr>
          <w:rFonts w:asciiTheme="majorHAnsi" w:hAnsiTheme="majorHAnsi"/>
          <w:lang w:val="en-GB"/>
        </w:rPr>
        <w:t>, we would like to see the adoption of stronger modal verbs to more clearly direct the principles in to action</w:t>
      </w:r>
      <w:r w:rsidRPr="007A74CC">
        <w:rPr>
          <w:rFonts w:asciiTheme="majorHAnsi" w:hAnsiTheme="majorHAnsi"/>
          <w:lang w:val="en-GB"/>
        </w:rPr>
        <w:t xml:space="preserve">. </w:t>
      </w:r>
      <w:r w:rsidR="00225C35" w:rsidRPr="007A74CC">
        <w:rPr>
          <w:rFonts w:asciiTheme="majorHAnsi" w:hAnsiTheme="majorHAnsi"/>
          <w:lang w:val="en-GB"/>
        </w:rPr>
        <w:t xml:space="preserve">More specifically, we are concerned that </w:t>
      </w:r>
      <w:r w:rsidR="00842E90" w:rsidRPr="007A74CC">
        <w:rPr>
          <w:rFonts w:asciiTheme="majorHAnsi" w:hAnsiTheme="majorHAnsi"/>
          <w:lang w:val="en-GB"/>
        </w:rPr>
        <w:t xml:space="preserve">throughout the Statement and the </w:t>
      </w:r>
      <w:r w:rsidR="00974DB3">
        <w:rPr>
          <w:rFonts w:asciiTheme="majorHAnsi" w:hAnsiTheme="majorHAnsi"/>
          <w:lang w:val="en-GB"/>
        </w:rPr>
        <w:t>elaboration</w:t>
      </w:r>
      <w:r w:rsidR="00842E90" w:rsidRPr="007A74CC">
        <w:rPr>
          <w:rFonts w:asciiTheme="majorHAnsi" w:hAnsiTheme="majorHAnsi"/>
          <w:lang w:val="en-GB"/>
        </w:rPr>
        <w:t xml:space="preserve"> </w:t>
      </w:r>
      <w:r w:rsidR="00974DB3">
        <w:rPr>
          <w:rFonts w:asciiTheme="majorHAnsi" w:hAnsiTheme="majorHAnsi"/>
          <w:lang w:val="en-GB"/>
        </w:rPr>
        <w:t>of principles</w:t>
      </w:r>
      <w:r w:rsidR="00225C35" w:rsidRPr="007A74CC">
        <w:rPr>
          <w:rFonts w:asciiTheme="majorHAnsi" w:hAnsiTheme="majorHAnsi"/>
          <w:lang w:val="en-GB"/>
        </w:rPr>
        <w:t xml:space="preserve"> there is</w:t>
      </w:r>
      <w:r w:rsidR="00842E90" w:rsidRPr="007A74CC">
        <w:rPr>
          <w:rFonts w:asciiTheme="majorHAnsi" w:hAnsiTheme="majorHAnsi"/>
          <w:lang w:val="en-GB"/>
        </w:rPr>
        <w:t xml:space="preserve"> a worrying lack of recognition of land as </w:t>
      </w:r>
      <w:r w:rsidR="00666216" w:rsidRPr="007A74CC">
        <w:rPr>
          <w:rFonts w:asciiTheme="majorHAnsi" w:hAnsiTheme="majorHAnsi"/>
          <w:lang w:val="en-GB"/>
        </w:rPr>
        <w:t>precondition to food production, as well as to the equity, sustainability, and resilience of Scotland’s food system</w:t>
      </w:r>
      <w:r w:rsidR="00225C35" w:rsidRPr="007A74CC">
        <w:rPr>
          <w:rFonts w:asciiTheme="majorHAnsi" w:hAnsiTheme="majorHAnsi"/>
          <w:lang w:val="en-GB"/>
        </w:rPr>
        <w:t>. We suggest the relationship between land and food is embedded across the principles and the elaboration. We also recommend defining ‘</w:t>
      </w:r>
      <w:r w:rsidR="00225C35" w:rsidRPr="007A74CC">
        <w:rPr>
          <w:rFonts w:asciiTheme="majorHAnsi" w:hAnsiTheme="majorHAnsi"/>
          <w:lang w:val="en-GB"/>
        </w:rPr>
        <w:t>a more diverse pattern of land ownership and tenure</w:t>
      </w:r>
      <w:r w:rsidR="00225C35" w:rsidRPr="007A74CC">
        <w:rPr>
          <w:rFonts w:asciiTheme="majorHAnsi" w:hAnsiTheme="majorHAnsi"/>
          <w:lang w:val="en-GB"/>
        </w:rPr>
        <w:t>’, adopting a more purposive participatory model than community engagement, and including an explicit reference to accountability structures.</w:t>
      </w:r>
    </w:p>
    <w:p w14:paraId="1F7DA8F6" w14:textId="77777777" w:rsidR="003E649E" w:rsidRPr="007A74CC" w:rsidRDefault="003E649E" w:rsidP="00842E90">
      <w:pPr>
        <w:rPr>
          <w:rFonts w:asciiTheme="majorHAnsi" w:hAnsiTheme="majorHAnsi"/>
          <w:lang w:val="en-GB"/>
        </w:rPr>
      </w:pPr>
    </w:p>
    <w:p w14:paraId="58F1E857" w14:textId="7463A70F" w:rsidR="000754C7" w:rsidRDefault="00187698" w:rsidP="00EE55FC">
      <w:pPr>
        <w:rPr>
          <w:rFonts w:asciiTheme="majorHAnsi" w:hAnsiTheme="majorHAnsi"/>
          <w:lang w:val="en-GB"/>
        </w:rPr>
      </w:pPr>
      <w:r w:rsidRPr="007A74CC">
        <w:rPr>
          <w:rFonts w:asciiTheme="majorHAnsi" w:hAnsiTheme="majorHAnsi"/>
          <w:lang w:val="en-GB"/>
        </w:rPr>
        <w:t xml:space="preserve">We more generally agree that the </w:t>
      </w:r>
      <w:r w:rsidRPr="007A74CC">
        <w:rPr>
          <w:rFonts w:asciiTheme="majorHAnsi" w:hAnsiTheme="majorHAnsi"/>
          <w:b/>
          <w:bCs/>
          <w:u w:val="single"/>
          <w:lang w:val="en-GB"/>
        </w:rPr>
        <w:t>structure</w:t>
      </w:r>
      <w:r w:rsidRPr="007A74CC">
        <w:rPr>
          <w:rFonts w:asciiTheme="majorHAnsi" w:hAnsiTheme="majorHAnsi"/>
          <w:lang w:val="en-GB"/>
        </w:rPr>
        <w:t xml:space="preserve"> of the Statement – of a strategic vision followed by actionable principles within which </w:t>
      </w:r>
      <w:r w:rsidR="007A0E8D" w:rsidRPr="007A74CC">
        <w:rPr>
          <w:rFonts w:asciiTheme="majorHAnsi" w:hAnsiTheme="majorHAnsi"/>
          <w:lang w:val="en-GB"/>
        </w:rPr>
        <w:t xml:space="preserve">clear policy can be formulated, is a sound </w:t>
      </w:r>
      <w:r w:rsidR="007A0E8D" w:rsidRPr="000C59EB">
        <w:rPr>
          <w:rFonts w:asciiTheme="majorHAnsi" w:hAnsiTheme="majorHAnsi"/>
          <w:lang w:val="en-GB"/>
        </w:rPr>
        <w:t xml:space="preserve">approach. </w:t>
      </w:r>
      <w:r w:rsidR="000C59EB" w:rsidRPr="000C59EB">
        <w:rPr>
          <w:rFonts w:asciiTheme="majorHAnsi" w:hAnsiTheme="majorHAnsi"/>
          <w:lang w:val="en-GB"/>
        </w:rPr>
        <w:t>We would however like to see greater reference to what policy needs to be developed, as well as the inclusion of some clear targets and mechanisms for monitoring and accountability</w:t>
      </w:r>
      <w:r w:rsidR="000C59EB" w:rsidRPr="000C59EB">
        <w:rPr>
          <w:rFonts w:asciiTheme="majorHAnsi" w:hAnsiTheme="majorHAnsi"/>
          <w:lang w:val="en-GB"/>
        </w:rPr>
        <w:t>.</w:t>
      </w:r>
      <w:r w:rsidR="000C59EB">
        <w:rPr>
          <w:rFonts w:asciiTheme="majorHAnsi" w:hAnsiTheme="majorHAnsi"/>
          <w:lang w:val="en-GB"/>
        </w:rPr>
        <w:t xml:space="preserve"> It currently unclear what</w:t>
      </w:r>
      <w:r w:rsidR="000754C7">
        <w:rPr>
          <w:rFonts w:asciiTheme="majorHAnsi" w:hAnsiTheme="majorHAnsi"/>
          <w:lang w:val="en-GB"/>
        </w:rPr>
        <w:t xml:space="preserve"> </w:t>
      </w:r>
      <w:r w:rsidR="000754C7" w:rsidRPr="007A74CC">
        <w:rPr>
          <w:rFonts w:asciiTheme="majorHAnsi" w:hAnsiTheme="majorHAnsi"/>
          <w:lang w:val="en-GB"/>
        </w:rPr>
        <w:t>status the elabor</w:t>
      </w:r>
      <w:r w:rsidR="000C59EB">
        <w:rPr>
          <w:rFonts w:asciiTheme="majorHAnsi" w:hAnsiTheme="majorHAnsi"/>
          <w:lang w:val="en-GB"/>
        </w:rPr>
        <w:t>ation of principles has – if this is</w:t>
      </w:r>
      <w:r w:rsidR="000754C7" w:rsidRPr="007A74CC">
        <w:rPr>
          <w:rFonts w:asciiTheme="majorHAnsi" w:hAnsiTheme="majorHAnsi"/>
          <w:lang w:val="en-GB"/>
        </w:rPr>
        <w:t xml:space="preserve"> not part of the actionable Statement this brings in to question whether the short text of the Statement alone </w:t>
      </w:r>
      <w:r w:rsidR="000C59EB">
        <w:rPr>
          <w:rFonts w:asciiTheme="majorHAnsi" w:hAnsiTheme="majorHAnsi"/>
          <w:lang w:val="en-GB"/>
        </w:rPr>
        <w:t>is enough to clearly</w:t>
      </w:r>
      <w:r w:rsidR="00FC25F2">
        <w:rPr>
          <w:rFonts w:asciiTheme="majorHAnsi" w:hAnsiTheme="majorHAnsi"/>
          <w:lang w:val="en-GB"/>
        </w:rPr>
        <w:t xml:space="preserve"> position within the </w:t>
      </w:r>
      <w:r w:rsidR="000754C7" w:rsidRPr="007A74CC">
        <w:rPr>
          <w:rFonts w:asciiTheme="majorHAnsi" w:hAnsiTheme="majorHAnsi"/>
          <w:lang w:val="en-GB"/>
        </w:rPr>
        <w:t xml:space="preserve">wider policy framework. </w:t>
      </w:r>
    </w:p>
    <w:p w14:paraId="32C7AB47" w14:textId="77777777" w:rsidR="00C56382" w:rsidRPr="007A74CC" w:rsidRDefault="00C56382" w:rsidP="00C56382">
      <w:pPr>
        <w:rPr>
          <w:rFonts w:asciiTheme="majorHAnsi" w:hAnsiTheme="majorHAnsi"/>
          <w:lang w:val="en-GB"/>
        </w:rPr>
      </w:pPr>
    </w:p>
    <w:p w14:paraId="3254327F" w14:textId="77777777" w:rsidR="00D47176" w:rsidRPr="007A74CC" w:rsidRDefault="00D47176">
      <w:pPr>
        <w:rPr>
          <w:rFonts w:asciiTheme="majorHAnsi" w:hAnsiTheme="majorHAnsi"/>
          <w:b/>
          <w:bCs/>
          <w:u w:val="single"/>
          <w:lang w:val="en-GB"/>
        </w:rPr>
      </w:pPr>
      <w:r w:rsidRPr="007A74CC">
        <w:rPr>
          <w:rFonts w:asciiTheme="majorHAnsi" w:hAnsiTheme="majorHAnsi"/>
          <w:b/>
          <w:bCs/>
          <w:u w:val="single"/>
          <w:lang w:val="en-GB"/>
        </w:rPr>
        <w:br w:type="page"/>
      </w:r>
    </w:p>
    <w:p w14:paraId="31028854" w14:textId="43FD31D4" w:rsidR="00D61E5B" w:rsidRPr="007A74CC" w:rsidRDefault="00D61E5B" w:rsidP="00D61E5B">
      <w:pPr>
        <w:rPr>
          <w:rFonts w:asciiTheme="majorHAnsi" w:hAnsiTheme="majorHAnsi"/>
          <w:b/>
          <w:bCs/>
          <w:color w:val="868B13"/>
          <w:u w:val="single"/>
          <w:lang w:val="en-GB"/>
        </w:rPr>
      </w:pPr>
      <w:r w:rsidRPr="007A74CC">
        <w:rPr>
          <w:rFonts w:asciiTheme="majorHAnsi" w:hAnsiTheme="majorHAnsi"/>
          <w:b/>
          <w:bCs/>
          <w:color w:val="868B13"/>
          <w:u w:val="single"/>
          <w:lang w:val="en-GB"/>
        </w:rPr>
        <w:lastRenderedPageBreak/>
        <w:t>Q2</w:t>
      </w:r>
      <w:r w:rsidR="008F1F29" w:rsidRPr="007A74CC">
        <w:rPr>
          <w:rFonts w:asciiTheme="majorHAnsi" w:hAnsiTheme="majorHAnsi"/>
          <w:b/>
          <w:bCs/>
          <w:color w:val="868B13"/>
          <w:u w:val="single"/>
          <w:lang w:val="en-GB"/>
        </w:rPr>
        <w:t>:</w:t>
      </w:r>
      <w:r w:rsidRPr="007A74CC">
        <w:rPr>
          <w:rFonts w:asciiTheme="majorHAnsi" w:hAnsiTheme="majorHAnsi"/>
          <w:b/>
          <w:bCs/>
          <w:color w:val="868B13"/>
          <w:u w:val="single"/>
          <w:lang w:val="en-GB"/>
        </w:rPr>
        <w:t xml:space="preserve"> </w:t>
      </w:r>
      <w:r w:rsidR="008F1F29" w:rsidRPr="007A74CC">
        <w:rPr>
          <w:rFonts w:asciiTheme="majorHAnsi" w:hAnsiTheme="majorHAnsi"/>
          <w:b/>
          <w:bCs/>
          <w:color w:val="868B13"/>
          <w:u w:val="single"/>
          <w:lang w:val="en-GB"/>
        </w:rPr>
        <w:tab/>
        <w:t>A</w:t>
      </w:r>
      <w:r w:rsidR="00B83579" w:rsidRPr="007A74CC">
        <w:rPr>
          <w:rFonts w:asciiTheme="majorHAnsi" w:hAnsiTheme="majorHAnsi"/>
          <w:b/>
          <w:bCs/>
          <w:color w:val="868B13"/>
          <w:u w:val="single"/>
          <w:lang w:val="en-GB"/>
        </w:rPr>
        <w:t xml:space="preserve"> human rights </w:t>
      </w:r>
      <w:r w:rsidRPr="007A74CC">
        <w:rPr>
          <w:rFonts w:asciiTheme="majorHAnsi" w:hAnsiTheme="majorHAnsi"/>
          <w:b/>
          <w:bCs/>
          <w:color w:val="868B13"/>
          <w:u w:val="single"/>
          <w:lang w:val="en-GB"/>
        </w:rPr>
        <w:t>based approach</w:t>
      </w:r>
    </w:p>
    <w:p w14:paraId="4934C792" w14:textId="77777777" w:rsidR="00D61E5B" w:rsidRPr="007A74CC" w:rsidRDefault="00D61E5B" w:rsidP="00D61E5B">
      <w:pPr>
        <w:rPr>
          <w:rFonts w:asciiTheme="majorHAnsi" w:hAnsiTheme="majorHAnsi"/>
          <w:b/>
          <w:bCs/>
          <w:u w:val="single"/>
          <w:lang w:val="en-GB"/>
        </w:rPr>
      </w:pPr>
    </w:p>
    <w:p w14:paraId="08D909B4" w14:textId="4CF96874" w:rsidR="00D61E5B" w:rsidRPr="007A74CC" w:rsidRDefault="00D61E5B" w:rsidP="00842E90">
      <w:pPr>
        <w:rPr>
          <w:rFonts w:asciiTheme="majorHAnsi" w:hAnsiTheme="majorHAnsi"/>
          <w:lang w:val="en-GB"/>
        </w:rPr>
      </w:pPr>
      <w:r w:rsidRPr="007A74CC">
        <w:rPr>
          <w:rFonts w:asciiTheme="majorHAnsi" w:hAnsiTheme="majorHAnsi"/>
          <w:lang w:val="en-GB"/>
        </w:rPr>
        <w:t>Nourish Scotland agrees with the Scottish Government’</w:t>
      </w:r>
      <w:r w:rsidR="00B83579" w:rsidRPr="007A74CC">
        <w:rPr>
          <w:rFonts w:asciiTheme="majorHAnsi" w:hAnsiTheme="majorHAnsi"/>
          <w:lang w:val="en-GB"/>
        </w:rPr>
        <w:t xml:space="preserve">s proposition to take a human </w:t>
      </w:r>
      <w:r w:rsidRPr="007A74CC">
        <w:rPr>
          <w:rFonts w:asciiTheme="majorHAnsi" w:hAnsiTheme="majorHAnsi"/>
          <w:lang w:val="en-GB"/>
        </w:rPr>
        <w:t xml:space="preserve">rights based approach in the Land Rights and Responsibilities Statement, but we do not feel </w:t>
      </w:r>
      <w:r w:rsidR="00842E90" w:rsidRPr="007A74CC">
        <w:rPr>
          <w:rFonts w:asciiTheme="majorHAnsi" w:hAnsiTheme="majorHAnsi"/>
          <w:lang w:val="en-GB"/>
        </w:rPr>
        <w:t>this has yet been</w:t>
      </w:r>
      <w:r w:rsidRPr="007A74CC">
        <w:rPr>
          <w:rFonts w:asciiTheme="majorHAnsi" w:hAnsiTheme="majorHAnsi"/>
          <w:lang w:val="en-GB"/>
        </w:rPr>
        <w:t xml:space="preserve"> </w:t>
      </w:r>
      <w:r w:rsidR="00842E90" w:rsidRPr="007A74CC">
        <w:rPr>
          <w:rFonts w:asciiTheme="majorHAnsi" w:hAnsiTheme="majorHAnsi"/>
          <w:lang w:val="en-GB"/>
        </w:rPr>
        <w:t>achieved</w:t>
      </w:r>
      <w:r w:rsidRPr="007A74CC">
        <w:rPr>
          <w:rFonts w:asciiTheme="majorHAnsi" w:hAnsiTheme="majorHAnsi"/>
          <w:lang w:val="en-GB"/>
        </w:rPr>
        <w:t xml:space="preserve">. </w:t>
      </w:r>
    </w:p>
    <w:p w14:paraId="0955F3D1" w14:textId="77777777" w:rsidR="00D61E5B" w:rsidRPr="007A74CC" w:rsidRDefault="00D61E5B" w:rsidP="00D61E5B">
      <w:pPr>
        <w:rPr>
          <w:rFonts w:asciiTheme="majorHAnsi" w:hAnsiTheme="majorHAnsi"/>
          <w:lang w:val="en-GB"/>
        </w:rPr>
      </w:pPr>
    </w:p>
    <w:p w14:paraId="41775FF5" w14:textId="70A69BDC" w:rsidR="00842E90" w:rsidRPr="007A74CC" w:rsidRDefault="00D61E5B" w:rsidP="00C479DD">
      <w:pPr>
        <w:rPr>
          <w:rFonts w:asciiTheme="majorHAnsi" w:hAnsiTheme="majorHAnsi"/>
          <w:lang w:val="en-GB"/>
        </w:rPr>
      </w:pPr>
      <w:r w:rsidRPr="007A74CC">
        <w:rPr>
          <w:rFonts w:asciiTheme="majorHAnsi" w:hAnsiTheme="majorHAnsi"/>
          <w:lang w:val="en-GB"/>
        </w:rPr>
        <w:t>To give fuller consideration to a human rights we feel it is essential that relevant human rights instruments</w:t>
      </w:r>
      <w:r w:rsidR="00576A92" w:rsidRPr="007A74CC">
        <w:rPr>
          <w:rFonts w:asciiTheme="majorHAnsi" w:hAnsiTheme="majorHAnsi"/>
          <w:lang w:val="en-GB"/>
        </w:rPr>
        <w:t>, principles and standards</w:t>
      </w:r>
      <w:r w:rsidRPr="007A74CC">
        <w:rPr>
          <w:rFonts w:asciiTheme="majorHAnsi" w:hAnsiTheme="majorHAnsi"/>
          <w:lang w:val="en-GB"/>
        </w:rPr>
        <w:t xml:space="preserve"> are referenced </w:t>
      </w:r>
      <w:r w:rsidR="00842E90" w:rsidRPr="007A74CC">
        <w:rPr>
          <w:rFonts w:asciiTheme="majorHAnsi" w:hAnsiTheme="majorHAnsi"/>
          <w:lang w:val="en-GB"/>
        </w:rPr>
        <w:t xml:space="preserve">explicitly </w:t>
      </w:r>
      <w:r w:rsidRPr="007A74CC">
        <w:rPr>
          <w:rFonts w:asciiTheme="majorHAnsi" w:hAnsiTheme="majorHAnsi"/>
          <w:lang w:val="en-GB"/>
        </w:rPr>
        <w:t xml:space="preserve">in the </w:t>
      </w:r>
      <w:r w:rsidR="00842E90" w:rsidRPr="007A74CC">
        <w:rPr>
          <w:rFonts w:asciiTheme="majorHAnsi" w:hAnsiTheme="majorHAnsi"/>
          <w:lang w:val="en-GB"/>
        </w:rPr>
        <w:t>text</w:t>
      </w:r>
      <w:r w:rsidRPr="007A74CC">
        <w:rPr>
          <w:rFonts w:asciiTheme="majorHAnsi" w:hAnsiTheme="majorHAnsi"/>
          <w:lang w:val="en-GB"/>
        </w:rPr>
        <w:t xml:space="preserve"> of the Statement. </w:t>
      </w:r>
      <w:r w:rsidR="00842E90" w:rsidRPr="007A74CC">
        <w:rPr>
          <w:rFonts w:asciiTheme="majorHAnsi" w:hAnsiTheme="majorHAnsi"/>
          <w:lang w:val="en-GB"/>
        </w:rPr>
        <w:t>Notably, the European Convention</w:t>
      </w:r>
      <w:r w:rsidR="00576A92" w:rsidRPr="007A74CC">
        <w:rPr>
          <w:rFonts w:asciiTheme="majorHAnsi" w:hAnsiTheme="majorHAnsi"/>
          <w:lang w:val="en-GB"/>
        </w:rPr>
        <w:t xml:space="preserve"> on Human Rights</w:t>
      </w:r>
      <w:r w:rsidR="00842E90" w:rsidRPr="007A74CC">
        <w:rPr>
          <w:rFonts w:asciiTheme="majorHAnsi" w:hAnsiTheme="majorHAnsi"/>
          <w:lang w:val="en-GB"/>
        </w:rPr>
        <w:t>,</w:t>
      </w:r>
      <w:r w:rsidR="00576A92" w:rsidRPr="007A74CC">
        <w:rPr>
          <w:rFonts w:asciiTheme="majorHAnsi" w:hAnsiTheme="majorHAnsi"/>
          <w:lang w:val="en-GB"/>
        </w:rPr>
        <w:t xml:space="preserve"> the</w:t>
      </w:r>
      <w:r w:rsidR="00842E90" w:rsidRPr="007A74CC">
        <w:rPr>
          <w:rFonts w:asciiTheme="majorHAnsi" w:hAnsiTheme="majorHAnsi"/>
          <w:lang w:val="en-GB"/>
        </w:rPr>
        <w:t xml:space="preserve"> </w:t>
      </w:r>
      <w:r w:rsidR="00576A92" w:rsidRPr="007A74CC">
        <w:rPr>
          <w:rFonts w:asciiTheme="majorHAnsi" w:hAnsiTheme="majorHAnsi"/>
          <w:lang w:val="en-GB"/>
        </w:rPr>
        <w:t>International Covenant on Economic, Social and Cultural Rights</w:t>
      </w:r>
      <w:r w:rsidR="00842E90" w:rsidRPr="007A74CC">
        <w:rPr>
          <w:rFonts w:asciiTheme="majorHAnsi" w:hAnsiTheme="majorHAnsi"/>
          <w:lang w:val="en-GB"/>
        </w:rPr>
        <w:t>, and</w:t>
      </w:r>
      <w:r w:rsidR="00576A92" w:rsidRPr="007A74CC">
        <w:rPr>
          <w:rFonts w:asciiTheme="majorHAnsi" w:hAnsiTheme="majorHAnsi"/>
          <w:lang w:val="en-GB"/>
        </w:rPr>
        <w:t xml:space="preserve"> the</w:t>
      </w:r>
      <w:r w:rsidR="00842E90" w:rsidRPr="007A74CC">
        <w:rPr>
          <w:rFonts w:asciiTheme="majorHAnsi" w:hAnsiTheme="majorHAnsi"/>
          <w:lang w:val="en-GB"/>
        </w:rPr>
        <w:t xml:space="preserve"> </w:t>
      </w:r>
      <w:r w:rsidR="00576A92" w:rsidRPr="007A74CC">
        <w:rPr>
          <w:rFonts w:asciiTheme="majorHAnsi" w:hAnsiTheme="majorHAnsi"/>
          <w:lang w:val="en-GB"/>
        </w:rPr>
        <w:t>Voluntary Guidelines on the Responsible Governance of Tenure of Land, Fisheries and Forests in the Context of National Food Security</w:t>
      </w:r>
      <w:r w:rsidR="00576A92" w:rsidRPr="007A74CC">
        <w:rPr>
          <w:rFonts w:asciiTheme="majorHAnsi" w:hAnsiTheme="majorHAnsi"/>
          <w:lang w:val="en-GB"/>
        </w:rPr>
        <w:t>.</w:t>
      </w:r>
      <w:r w:rsidR="00C479DD" w:rsidRPr="007A74CC">
        <w:rPr>
          <w:rFonts w:asciiTheme="majorHAnsi" w:hAnsiTheme="majorHAnsi"/>
          <w:lang w:val="en-GB"/>
        </w:rPr>
        <w:t xml:space="preserve"> The interrelated and interdependent nature of rights should be made explicit.</w:t>
      </w:r>
    </w:p>
    <w:p w14:paraId="1BA91B57" w14:textId="77777777" w:rsidR="00842E90" w:rsidRPr="007A74CC" w:rsidRDefault="00842E90" w:rsidP="00842E90">
      <w:pPr>
        <w:rPr>
          <w:rFonts w:asciiTheme="majorHAnsi" w:hAnsiTheme="majorHAnsi"/>
          <w:lang w:val="en-GB"/>
        </w:rPr>
      </w:pPr>
    </w:p>
    <w:p w14:paraId="418A8A35" w14:textId="77777777" w:rsidR="00842E90" w:rsidRPr="007A74CC" w:rsidRDefault="00D61E5B" w:rsidP="003E649E">
      <w:pPr>
        <w:rPr>
          <w:rFonts w:asciiTheme="majorHAnsi" w:hAnsiTheme="majorHAnsi"/>
          <w:lang w:val="en-GB"/>
        </w:rPr>
      </w:pPr>
      <w:r w:rsidRPr="007A74CC">
        <w:rPr>
          <w:rFonts w:asciiTheme="majorHAnsi" w:hAnsiTheme="majorHAnsi"/>
          <w:lang w:val="en-GB"/>
        </w:rPr>
        <w:t xml:space="preserve">We acknowledge that there are many </w:t>
      </w:r>
      <w:r w:rsidR="00842E90" w:rsidRPr="007A74CC">
        <w:rPr>
          <w:rFonts w:asciiTheme="majorHAnsi" w:hAnsiTheme="majorHAnsi"/>
          <w:lang w:val="en-GB"/>
        </w:rPr>
        <w:t xml:space="preserve">human rights </w:t>
      </w:r>
      <w:r w:rsidRPr="007A74CC">
        <w:rPr>
          <w:rFonts w:asciiTheme="majorHAnsi" w:hAnsiTheme="majorHAnsi"/>
          <w:lang w:val="en-GB"/>
        </w:rPr>
        <w:t xml:space="preserve">instruments that intersect with land governance, however we feel that </w:t>
      </w:r>
      <w:r w:rsidR="00842E90" w:rsidRPr="007A74CC">
        <w:rPr>
          <w:rFonts w:asciiTheme="majorHAnsi" w:hAnsiTheme="majorHAnsi"/>
          <w:lang w:val="en-GB"/>
        </w:rPr>
        <w:t xml:space="preserve">it is possible to adopt language which </w:t>
      </w:r>
      <w:r w:rsidRPr="007A74CC">
        <w:rPr>
          <w:rFonts w:asciiTheme="majorHAnsi" w:hAnsiTheme="majorHAnsi"/>
          <w:lang w:val="en-GB"/>
        </w:rPr>
        <w:t>notes that the instruments refere</w:t>
      </w:r>
      <w:r w:rsidR="00842E90" w:rsidRPr="007A74CC">
        <w:rPr>
          <w:rFonts w:asciiTheme="majorHAnsi" w:hAnsiTheme="majorHAnsi"/>
          <w:lang w:val="en-GB"/>
        </w:rPr>
        <w:t xml:space="preserve">nced are not an exhaustive list, </w:t>
      </w:r>
      <w:r w:rsidR="003E649E" w:rsidRPr="007A74CC">
        <w:rPr>
          <w:rFonts w:asciiTheme="majorHAnsi" w:hAnsiTheme="majorHAnsi"/>
          <w:lang w:val="en-GB"/>
        </w:rPr>
        <w:t>for example</w:t>
      </w:r>
      <w:r w:rsidR="00842E90" w:rsidRPr="007A74CC">
        <w:rPr>
          <w:rFonts w:asciiTheme="majorHAnsi" w:hAnsiTheme="majorHAnsi"/>
          <w:lang w:val="en-GB"/>
        </w:rPr>
        <w:t xml:space="preserve">: </w:t>
      </w:r>
    </w:p>
    <w:p w14:paraId="7AE4F688" w14:textId="77777777" w:rsidR="00842E90" w:rsidRPr="007A74CC" w:rsidRDefault="00842E90" w:rsidP="00842E90">
      <w:pPr>
        <w:ind w:left="720"/>
        <w:rPr>
          <w:rFonts w:asciiTheme="majorHAnsi" w:hAnsiTheme="majorHAnsi"/>
          <w:lang w:val="en-GB"/>
        </w:rPr>
      </w:pPr>
    </w:p>
    <w:p w14:paraId="3CD2B319" w14:textId="7415B9F8" w:rsidR="00D61E5B" w:rsidRPr="007A74CC" w:rsidRDefault="00842E90" w:rsidP="00576A92">
      <w:pPr>
        <w:ind w:left="720"/>
        <w:rPr>
          <w:rFonts w:asciiTheme="majorHAnsi" w:hAnsiTheme="majorHAnsi"/>
          <w:lang w:val="en-GB"/>
        </w:rPr>
      </w:pPr>
      <w:r w:rsidRPr="007A74CC">
        <w:rPr>
          <w:rFonts w:asciiTheme="majorHAnsi" w:hAnsiTheme="majorHAnsi"/>
          <w:lang w:val="en-GB"/>
        </w:rPr>
        <w:t>‘I</w:t>
      </w:r>
      <w:r w:rsidR="00D61E5B" w:rsidRPr="007A74CC">
        <w:rPr>
          <w:rFonts w:asciiTheme="majorHAnsi" w:hAnsiTheme="majorHAnsi"/>
          <w:lang w:val="en-GB"/>
        </w:rPr>
        <w:t xml:space="preserve">t is the intention of the Land Rights and Responsibilities Statement to </w:t>
      </w:r>
      <w:r w:rsidRPr="007A74CC">
        <w:rPr>
          <w:rFonts w:asciiTheme="majorHAnsi" w:hAnsiTheme="majorHAnsi"/>
          <w:lang w:val="en-GB"/>
        </w:rPr>
        <w:t>promote and progress on international human rights obligations, including but not limited to the Convention Rights (</w:t>
      </w:r>
      <w:r w:rsidR="00576A92" w:rsidRPr="007A74CC">
        <w:rPr>
          <w:rFonts w:asciiTheme="majorHAnsi" w:hAnsiTheme="majorHAnsi"/>
          <w:lang w:val="en-GB"/>
        </w:rPr>
        <w:t>within the meaning of the Human Rights Act 1998</w:t>
      </w:r>
      <w:r w:rsidRPr="007A74CC">
        <w:rPr>
          <w:rFonts w:asciiTheme="majorHAnsi" w:hAnsiTheme="majorHAnsi"/>
          <w:lang w:val="en-GB"/>
        </w:rPr>
        <w:t>) and the International Covenant on Economic, Social and Cultural Rights, as well as</w:t>
      </w:r>
      <w:r w:rsidR="00576A92" w:rsidRPr="007A74CC">
        <w:rPr>
          <w:rFonts w:asciiTheme="majorHAnsi" w:hAnsiTheme="majorHAnsi"/>
          <w:lang w:val="en-GB"/>
        </w:rPr>
        <w:t xml:space="preserve"> internationally accepted principles and standard, including but not limited to the Voluntary Guidelines on the Responsible Governance of Tenure of Land, Fisheries and Forests in the Context of National Food Security.’</w:t>
      </w:r>
    </w:p>
    <w:p w14:paraId="7A2D8AF0" w14:textId="77777777" w:rsidR="00D61E5B" w:rsidRPr="007A74CC" w:rsidRDefault="00D61E5B" w:rsidP="00D61E5B">
      <w:pPr>
        <w:rPr>
          <w:rFonts w:asciiTheme="majorHAnsi" w:hAnsiTheme="majorHAnsi"/>
          <w:lang w:val="en-GB"/>
        </w:rPr>
      </w:pPr>
    </w:p>
    <w:p w14:paraId="21F03449" w14:textId="6F869586" w:rsidR="00BB3A70" w:rsidRPr="007A74CC" w:rsidRDefault="003E649E" w:rsidP="00352C96">
      <w:pPr>
        <w:rPr>
          <w:rFonts w:asciiTheme="majorHAnsi" w:hAnsiTheme="majorHAnsi"/>
          <w:lang w:val="en-GB"/>
        </w:rPr>
      </w:pPr>
      <w:r w:rsidRPr="007A74CC">
        <w:rPr>
          <w:rFonts w:asciiTheme="majorHAnsi" w:hAnsiTheme="majorHAnsi"/>
          <w:lang w:val="en-GB"/>
        </w:rPr>
        <w:t>W</w:t>
      </w:r>
      <w:r w:rsidR="00842E90" w:rsidRPr="007A74CC">
        <w:rPr>
          <w:rFonts w:asciiTheme="majorHAnsi" w:hAnsiTheme="majorHAnsi"/>
          <w:lang w:val="en-GB"/>
        </w:rPr>
        <w:t>e further note that it would be helpful to</w:t>
      </w:r>
      <w:r w:rsidRPr="007A74CC">
        <w:rPr>
          <w:rFonts w:asciiTheme="majorHAnsi" w:hAnsiTheme="majorHAnsi"/>
          <w:lang w:val="en-GB"/>
        </w:rPr>
        <w:t xml:space="preserve"> explicitly</w:t>
      </w:r>
      <w:r w:rsidR="00842E90" w:rsidRPr="007A74CC">
        <w:rPr>
          <w:rFonts w:asciiTheme="majorHAnsi" w:hAnsiTheme="majorHAnsi"/>
          <w:lang w:val="en-GB"/>
        </w:rPr>
        <w:t xml:space="preserve"> refere</w:t>
      </w:r>
      <w:r w:rsidRPr="007A74CC">
        <w:rPr>
          <w:rFonts w:asciiTheme="majorHAnsi" w:hAnsiTheme="majorHAnsi"/>
          <w:lang w:val="en-GB"/>
        </w:rPr>
        <w:t>nce some of the specific rights in the text of the Statement</w:t>
      </w:r>
      <w:r w:rsidR="00E40696" w:rsidRPr="007A74CC">
        <w:rPr>
          <w:rFonts w:asciiTheme="majorHAnsi" w:hAnsiTheme="majorHAnsi"/>
          <w:lang w:val="en-GB"/>
        </w:rPr>
        <w:t xml:space="preserve">, </w:t>
      </w:r>
      <w:r w:rsidRPr="007A74CC">
        <w:rPr>
          <w:rFonts w:asciiTheme="majorHAnsi" w:hAnsiTheme="majorHAnsi"/>
          <w:lang w:val="en-GB"/>
        </w:rPr>
        <w:t xml:space="preserve">notably </w:t>
      </w:r>
      <w:r w:rsidR="00E40696" w:rsidRPr="007A74CC">
        <w:rPr>
          <w:rFonts w:asciiTheme="majorHAnsi" w:hAnsiTheme="majorHAnsi"/>
          <w:lang w:val="en-GB"/>
        </w:rPr>
        <w:t>the right to an adequate standard of living – paying particular attention to the obligations contained within the right to food</w:t>
      </w:r>
      <w:r w:rsidR="00C479DD" w:rsidRPr="007A74CC">
        <w:rPr>
          <w:rFonts w:asciiTheme="majorHAnsi" w:hAnsiTheme="majorHAnsi"/>
          <w:lang w:val="en-GB"/>
        </w:rPr>
        <w:t xml:space="preserve"> and the right to housing</w:t>
      </w:r>
      <w:r w:rsidR="00E40696" w:rsidRPr="007A74CC">
        <w:rPr>
          <w:rFonts w:asciiTheme="majorHAnsi" w:hAnsiTheme="majorHAnsi"/>
          <w:lang w:val="en-GB"/>
        </w:rPr>
        <w:t xml:space="preserve">, the right to health, the right to work, </w:t>
      </w:r>
      <w:r w:rsidR="00C479DD" w:rsidRPr="007A74CC">
        <w:rPr>
          <w:rFonts w:asciiTheme="majorHAnsi" w:hAnsiTheme="majorHAnsi"/>
          <w:lang w:val="en-GB"/>
        </w:rPr>
        <w:t>and the right to own property.</w:t>
      </w:r>
      <w:r w:rsidR="000E5D4B" w:rsidRPr="007A74CC">
        <w:rPr>
          <w:rFonts w:asciiTheme="majorHAnsi" w:hAnsiTheme="majorHAnsi"/>
          <w:lang w:val="en-GB"/>
        </w:rPr>
        <w:t xml:space="preserve"> </w:t>
      </w:r>
    </w:p>
    <w:p w14:paraId="6485F75F" w14:textId="77777777" w:rsidR="00C479DD" w:rsidRPr="007A74CC" w:rsidRDefault="00C479DD" w:rsidP="00C56382">
      <w:pPr>
        <w:rPr>
          <w:rFonts w:asciiTheme="majorHAnsi" w:hAnsiTheme="majorHAnsi"/>
          <w:b/>
          <w:bCs/>
          <w:u w:val="single"/>
          <w:lang w:val="en-GB"/>
        </w:rPr>
      </w:pPr>
    </w:p>
    <w:p w14:paraId="2213C22E" w14:textId="08B07257" w:rsidR="00861DE3" w:rsidRPr="007A74CC" w:rsidRDefault="008F1F29" w:rsidP="00C56382">
      <w:pPr>
        <w:rPr>
          <w:rFonts w:asciiTheme="majorHAnsi" w:hAnsiTheme="majorHAnsi"/>
          <w:b/>
          <w:bCs/>
          <w:color w:val="868B13"/>
          <w:u w:val="single"/>
          <w:lang w:val="en-GB"/>
        </w:rPr>
      </w:pPr>
      <w:r w:rsidRPr="007A74CC">
        <w:rPr>
          <w:rFonts w:asciiTheme="majorHAnsi" w:hAnsiTheme="majorHAnsi"/>
          <w:b/>
          <w:bCs/>
          <w:color w:val="868B13"/>
          <w:u w:val="single"/>
          <w:lang w:val="en-GB"/>
        </w:rPr>
        <w:t xml:space="preserve">Q3: </w:t>
      </w:r>
      <w:r w:rsidRPr="007A74CC">
        <w:rPr>
          <w:rFonts w:asciiTheme="majorHAnsi" w:hAnsiTheme="majorHAnsi"/>
          <w:b/>
          <w:bCs/>
          <w:color w:val="868B13"/>
          <w:u w:val="single"/>
          <w:lang w:val="en-GB"/>
        </w:rPr>
        <w:tab/>
      </w:r>
      <w:r w:rsidR="00C56382" w:rsidRPr="007A74CC">
        <w:rPr>
          <w:rFonts w:asciiTheme="majorHAnsi" w:hAnsiTheme="majorHAnsi"/>
          <w:b/>
          <w:bCs/>
          <w:color w:val="868B13"/>
          <w:u w:val="single"/>
          <w:lang w:val="en-GB"/>
        </w:rPr>
        <w:t xml:space="preserve">Vision </w:t>
      </w:r>
    </w:p>
    <w:p w14:paraId="6B0D16D4" w14:textId="77777777" w:rsidR="00861DE3" w:rsidRPr="007A74CC" w:rsidRDefault="00861DE3" w:rsidP="00861DE3">
      <w:pPr>
        <w:rPr>
          <w:rFonts w:asciiTheme="majorHAnsi" w:hAnsiTheme="majorHAnsi"/>
          <w:lang w:val="en-GB"/>
        </w:rPr>
      </w:pPr>
    </w:p>
    <w:p w14:paraId="09656F1A" w14:textId="7B81C3A8" w:rsidR="001E27D4" w:rsidRPr="007A74CC" w:rsidRDefault="00D61E5B" w:rsidP="007240A1">
      <w:pPr>
        <w:rPr>
          <w:rFonts w:asciiTheme="majorHAnsi" w:hAnsiTheme="majorHAnsi"/>
          <w:lang w:val="en-GB"/>
        </w:rPr>
      </w:pPr>
      <w:r w:rsidRPr="007A74CC">
        <w:rPr>
          <w:rFonts w:asciiTheme="majorHAnsi" w:hAnsiTheme="majorHAnsi"/>
          <w:lang w:val="en-GB"/>
        </w:rPr>
        <w:t xml:space="preserve">Nourish Scotland is foremost concerned at the dropping of reference to </w:t>
      </w:r>
      <w:r w:rsidR="009216C0" w:rsidRPr="007A74CC">
        <w:rPr>
          <w:rFonts w:asciiTheme="majorHAnsi" w:hAnsiTheme="majorHAnsi"/>
          <w:lang w:val="en-GB"/>
        </w:rPr>
        <w:t>environmental sustainability</w:t>
      </w:r>
      <w:r w:rsidR="000E5D4B" w:rsidRPr="007A74CC">
        <w:rPr>
          <w:rFonts w:asciiTheme="majorHAnsi" w:hAnsiTheme="majorHAnsi"/>
          <w:lang w:val="en-GB"/>
        </w:rPr>
        <w:t>. We recognise that the text has changed significantly from previous iterations</w:t>
      </w:r>
      <w:r w:rsidR="00B306E3" w:rsidRPr="007A74CC">
        <w:rPr>
          <w:rFonts w:asciiTheme="majorHAnsi" w:hAnsiTheme="majorHAnsi"/>
          <w:lang w:val="en-GB"/>
        </w:rPr>
        <w:t>;</w:t>
      </w:r>
      <w:r w:rsidR="007240A1" w:rsidRPr="007A74CC">
        <w:rPr>
          <w:rFonts w:asciiTheme="majorHAnsi" w:hAnsiTheme="majorHAnsi"/>
          <w:lang w:val="en-GB"/>
        </w:rPr>
        <w:t xml:space="preserve"> </w:t>
      </w:r>
    </w:p>
    <w:p w14:paraId="61495CDC" w14:textId="77777777" w:rsidR="00B306E3" w:rsidRPr="007A74CC" w:rsidRDefault="00B306E3" w:rsidP="007240A1">
      <w:pPr>
        <w:ind w:left="1440" w:hanging="720"/>
        <w:rPr>
          <w:rFonts w:asciiTheme="majorHAnsi" w:hAnsiTheme="majorHAnsi"/>
          <w:lang w:val="en-GB"/>
        </w:rPr>
      </w:pPr>
    </w:p>
    <w:p w14:paraId="2A97AA65" w14:textId="49F349C1" w:rsidR="001E27D4" w:rsidRPr="007A74CC" w:rsidRDefault="00467FA4" w:rsidP="007240A1">
      <w:pPr>
        <w:ind w:left="1440" w:hanging="720"/>
        <w:rPr>
          <w:rFonts w:asciiTheme="majorHAnsi" w:hAnsiTheme="majorHAnsi"/>
          <w:lang w:val="en-GB"/>
        </w:rPr>
      </w:pPr>
      <w:r w:rsidRPr="007A74CC">
        <w:rPr>
          <w:rFonts w:asciiTheme="majorHAnsi" w:hAnsiTheme="majorHAnsi"/>
          <w:lang w:val="en-GB"/>
        </w:rPr>
        <w:t xml:space="preserve">from: </w:t>
      </w:r>
      <w:r w:rsidRPr="007A74CC">
        <w:rPr>
          <w:rFonts w:asciiTheme="majorHAnsi" w:hAnsiTheme="majorHAnsi"/>
          <w:lang w:val="en-GB"/>
        </w:rPr>
        <w:tab/>
      </w:r>
      <w:r w:rsidR="001E27D4" w:rsidRPr="007A74CC">
        <w:rPr>
          <w:rFonts w:asciiTheme="majorHAnsi" w:hAnsiTheme="majorHAnsi"/>
          <w:i/>
          <w:iCs/>
          <w:lang w:val="en-GB"/>
        </w:rPr>
        <w:t>‘promotes fairness, and social justice, environmental sustainability, and economic prosperity’</w:t>
      </w:r>
      <w:r w:rsidRPr="007A74CC">
        <w:rPr>
          <w:rFonts w:asciiTheme="majorHAnsi" w:hAnsiTheme="majorHAnsi"/>
          <w:i/>
          <w:iCs/>
          <w:lang w:val="en-GB"/>
        </w:rPr>
        <w:t>,</w:t>
      </w:r>
      <w:r w:rsidR="001E27D4" w:rsidRPr="007A74CC">
        <w:rPr>
          <w:rFonts w:asciiTheme="majorHAnsi" w:hAnsiTheme="majorHAnsi"/>
          <w:lang w:val="en-GB"/>
        </w:rPr>
        <w:t xml:space="preserve"> </w:t>
      </w:r>
    </w:p>
    <w:p w14:paraId="08E1F170" w14:textId="2986495A" w:rsidR="001E27D4" w:rsidRPr="007A74CC" w:rsidRDefault="00467FA4" w:rsidP="007240A1">
      <w:pPr>
        <w:ind w:left="1440" w:hanging="720"/>
        <w:rPr>
          <w:rFonts w:asciiTheme="majorHAnsi" w:hAnsiTheme="majorHAnsi"/>
          <w:lang w:val="en-GB"/>
        </w:rPr>
      </w:pPr>
      <w:r w:rsidRPr="007A74CC">
        <w:rPr>
          <w:rFonts w:asciiTheme="majorHAnsi" w:hAnsiTheme="majorHAnsi"/>
          <w:lang w:val="en-GB"/>
        </w:rPr>
        <w:t>t</w:t>
      </w:r>
      <w:r w:rsidR="001E27D4" w:rsidRPr="007A74CC">
        <w:rPr>
          <w:rFonts w:asciiTheme="majorHAnsi" w:hAnsiTheme="majorHAnsi"/>
          <w:lang w:val="en-GB"/>
        </w:rPr>
        <w:t>o</w:t>
      </w:r>
      <w:r w:rsidRPr="007A74CC">
        <w:rPr>
          <w:rFonts w:asciiTheme="majorHAnsi" w:hAnsiTheme="majorHAnsi"/>
          <w:lang w:val="en-GB"/>
        </w:rPr>
        <w:t xml:space="preserve">: </w:t>
      </w:r>
      <w:r w:rsidRPr="007A74CC">
        <w:rPr>
          <w:rFonts w:asciiTheme="majorHAnsi" w:hAnsiTheme="majorHAnsi"/>
          <w:lang w:val="en-GB"/>
        </w:rPr>
        <w:tab/>
      </w:r>
      <w:r w:rsidR="001E27D4" w:rsidRPr="007A74CC">
        <w:rPr>
          <w:rFonts w:asciiTheme="majorHAnsi" w:hAnsiTheme="majorHAnsi"/>
          <w:lang w:val="en-GB"/>
        </w:rPr>
        <w:t>‘</w:t>
      </w:r>
      <w:r w:rsidR="001E27D4" w:rsidRPr="007A74CC">
        <w:rPr>
          <w:rFonts w:asciiTheme="majorHAnsi" w:hAnsiTheme="majorHAnsi"/>
          <w:i/>
          <w:iCs/>
          <w:lang w:val="en-GB"/>
        </w:rPr>
        <w:t>should deliver greater public benefits and promote economic, social and cultural rights’</w:t>
      </w:r>
      <w:r w:rsidR="001E27D4" w:rsidRPr="007A74CC">
        <w:rPr>
          <w:rFonts w:asciiTheme="majorHAnsi" w:hAnsiTheme="majorHAnsi"/>
          <w:lang w:val="en-GB"/>
        </w:rPr>
        <w:t>.</w:t>
      </w:r>
    </w:p>
    <w:p w14:paraId="5414C26E" w14:textId="77777777" w:rsidR="001E27D4" w:rsidRPr="007A74CC" w:rsidRDefault="001E27D4" w:rsidP="00311333">
      <w:pPr>
        <w:rPr>
          <w:rFonts w:asciiTheme="majorHAnsi" w:hAnsiTheme="majorHAnsi"/>
          <w:lang w:val="en-GB"/>
        </w:rPr>
      </w:pPr>
    </w:p>
    <w:p w14:paraId="6F5A06A8" w14:textId="19231D75" w:rsidR="00311333" w:rsidRPr="007A74CC" w:rsidRDefault="000E5D4B" w:rsidP="00352C96">
      <w:pPr>
        <w:rPr>
          <w:rFonts w:asciiTheme="majorHAnsi" w:hAnsiTheme="majorHAnsi"/>
          <w:lang w:val="en-GB"/>
        </w:rPr>
      </w:pPr>
      <w:r w:rsidRPr="007A74CC">
        <w:rPr>
          <w:rFonts w:asciiTheme="majorHAnsi" w:hAnsiTheme="majorHAnsi"/>
          <w:lang w:val="en-GB"/>
        </w:rPr>
        <w:t xml:space="preserve">We </w:t>
      </w:r>
      <w:r w:rsidR="001E27D4" w:rsidRPr="007A74CC">
        <w:rPr>
          <w:rFonts w:asciiTheme="majorHAnsi" w:hAnsiTheme="majorHAnsi"/>
          <w:lang w:val="en-GB"/>
        </w:rPr>
        <w:t>support the explicit reference of economic, social and cultural rights and are familiar</w:t>
      </w:r>
      <w:r w:rsidRPr="007A74CC">
        <w:rPr>
          <w:rFonts w:asciiTheme="majorHAnsi" w:hAnsiTheme="majorHAnsi"/>
          <w:lang w:val="en-GB"/>
        </w:rPr>
        <w:t xml:space="preserve"> </w:t>
      </w:r>
      <w:r w:rsidR="001E27D4" w:rsidRPr="007A74CC">
        <w:rPr>
          <w:rFonts w:asciiTheme="majorHAnsi" w:hAnsiTheme="majorHAnsi"/>
          <w:lang w:val="en-GB"/>
        </w:rPr>
        <w:t xml:space="preserve">with </w:t>
      </w:r>
      <w:r w:rsidRPr="007A74CC">
        <w:rPr>
          <w:rFonts w:asciiTheme="majorHAnsi" w:hAnsiTheme="majorHAnsi"/>
          <w:lang w:val="en-GB"/>
        </w:rPr>
        <w:t xml:space="preserve">the </w:t>
      </w:r>
      <w:r w:rsidR="001E27D4" w:rsidRPr="007A74CC">
        <w:rPr>
          <w:rFonts w:asciiTheme="majorHAnsi" w:hAnsiTheme="majorHAnsi"/>
          <w:lang w:val="en-GB"/>
        </w:rPr>
        <w:t>application</w:t>
      </w:r>
      <w:r w:rsidRPr="007A74CC">
        <w:rPr>
          <w:rFonts w:asciiTheme="majorHAnsi" w:hAnsiTheme="majorHAnsi"/>
          <w:lang w:val="en-GB"/>
        </w:rPr>
        <w:t xml:space="preserve"> of </w:t>
      </w:r>
      <w:r w:rsidR="001E27D4" w:rsidRPr="007A74CC">
        <w:rPr>
          <w:rFonts w:asciiTheme="majorHAnsi" w:hAnsiTheme="majorHAnsi"/>
          <w:lang w:val="en-GB"/>
        </w:rPr>
        <w:t>these</w:t>
      </w:r>
      <w:r w:rsidRPr="007A74CC">
        <w:rPr>
          <w:rFonts w:asciiTheme="majorHAnsi" w:hAnsiTheme="majorHAnsi"/>
          <w:lang w:val="en-GB"/>
        </w:rPr>
        <w:t xml:space="preserve"> rights </w:t>
      </w:r>
      <w:r w:rsidR="00311333" w:rsidRPr="007A74CC">
        <w:rPr>
          <w:rFonts w:asciiTheme="majorHAnsi" w:hAnsiTheme="majorHAnsi"/>
          <w:lang w:val="en-GB"/>
        </w:rPr>
        <w:t xml:space="preserve">directly and indirectly </w:t>
      </w:r>
      <w:r w:rsidR="001E27D4" w:rsidRPr="007A74CC">
        <w:rPr>
          <w:rFonts w:asciiTheme="majorHAnsi" w:hAnsiTheme="majorHAnsi"/>
          <w:lang w:val="en-GB"/>
        </w:rPr>
        <w:t>engaging</w:t>
      </w:r>
      <w:r w:rsidR="00311333" w:rsidRPr="007A74CC">
        <w:rPr>
          <w:rFonts w:asciiTheme="majorHAnsi" w:hAnsiTheme="majorHAnsi"/>
          <w:lang w:val="en-GB"/>
        </w:rPr>
        <w:t xml:space="preserve"> environmental and climate justice </w:t>
      </w:r>
      <w:r w:rsidR="001E27D4" w:rsidRPr="007A74CC">
        <w:rPr>
          <w:rFonts w:asciiTheme="majorHAnsi" w:hAnsiTheme="majorHAnsi"/>
          <w:lang w:val="en-GB"/>
        </w:rPr>
        <w:t xml:space="preserve">issues. However, </w:t>
      </w:r>
      <w:r w:rsidR="00311333" w:rsidRPr="007A74CC">
        <w:rPr>
          <w:rFonts w:asciiTheme="majorHAnsi" w:hAnsiTheme="majorHAnsi"/>
          <w:lang w:val="en-GB"/>
        </w:rPr>
        <w:t xml:space="preserve">we are concerned that without explicit reference in the vision to </w:t>
      </w:r>
      <w:r w:rsidR="001E27D4" w:rsidRPr="007A74CC">
        <w:rPr>
          <w:rFonts w:asciiTheme="majorHAnsi" w:hAnsiTheme="majorHAnsi"/>
          <w:lang w:val="en-GB"/>
        </w:rPr>
        <w:t>delivering environmental sustainability and</w:t>
      </w:r>
      <w:r w:rsidR="00B306E3" w:rsidRPr="007A74CC">
        <w:rPr>
          <w:rFonts w:asciiTheme="majorHAnsi" w:hAnsiTheme="majorHAnsi"/>
          <w:lang w:val="en-GB"/>
        </w:rPr>
        <w:t xml:space="preserve"> mitigating and adapting to climate change</w:t>
      </w:r>
      <w:r w:rsidR="001E27D4" w:rsidRPr="007A74CC">
        <w:rPr>
          <w:rFonts w:asciiTheme="majorHAnsi" w:hAnsiTheme="majorHAnsi"/>
          <w:lang w:val="en-GB"/>
        </w:rPr>
        <w:t xml:space="preserve"> that </w:t>
      </w:r>
      <w:r w:rsidR="00311333" w:rsidRPr="007A74CC">
        <w:rPr>
          <w:rFonts w:asciiTheme="majorHAnsi" w:hAnsiTheme="majorHAnsi"/>
          <w:lang w:val="en-GB"/>
        </w:rPr>
        <w:t>these crucial priorities may not be given the same weight as economic and social considerations in the application of the Statement.</w:t>
      </w:r>
    </w:p>
    <w:p w14:paraId="732DDB01" w14:textId="77777777" w:rsidR="00352C96" w:rsidRPr="007A74CC" w:rsidRDefault="00352C96" w:rsidP="00B306E3">
      <w:pPr>
        <w:rPr>
          <w:rFonts w:asciiTheme="majorHAnsi" w:hAnsiTheme="majorHAnsi"/>
          <w:lang w:val="en-GB"/>
        </w:rPr>
      </w:pPr>
    </w:p>
    <w:p w14:paraId="2B749007" w14:textId="125420CE" w:rsidR="00D47176" w:rsidRPr="007A74CC" w:rsidRDefault="00311333" w:rsidP="00352C96">
      <w:pPr>
        <w:rPr>
          <w:rFonts w:asciiTheme="majorHAnsi" w:hAnsiTheme="majorHAnsi"/>
          <w:lang w:val="en-GB"/>
        </w:rPr>
      </w:pPr>
      <w:r w:rsidRPr="007A74CC">
        <w:rPr>
          <w:rFonts w:asciiTheme="majorHAnsi" w:hAnsiTheme="majorHAnsi"/>
          <w:lang w:val="en-GB"/>
        </w:rPr>
        <w:t xml:space="preserve">We urge the Government to reinstate </w:t>
      </w:r>
      <w:r w:rsidR="00B306E3" w:rsidRPr="007A74CC">
        <w:rPr>
          <w:rFonts w:asciiTheme="majorHAnsi" w:hAnsiTheme="majorHAnsi"/>
          <w:lang w:val="en-GB"/>
        </w:rPr>
        <w:t xml:space="preserve">in the vision </w:t>
      </w:r>
      <w:r w:rsidRPr="007A74CC">
        <w:rPr>
          <w:rFonts w:asciiTheme="majorHAnsi" w:hAnsiTheme="majorHAnsi"/>
          <w:lang w:val="en-GB"/>
        </w:rPr>
        <w:t xml:space="preserve">an explicit reference to </w:t>
      </w:r>
      <w:r w:rsidR="00B306E3" w:rsidRPr="007A74CC">
        <w:rPr>
          <w:rFonts w:asciiTheme="majorHAnsi" w:hAnsiTheme="majorHAnsi"/>
          <w:lang w:val="en-GB"/>
        </w:rPr>
        <w:t xml:space="preserve">promoting </w:t>
      </w:r>
      <w:r w:rsidRPr="007A74CC">
        <w:rPr>
          <w:rFonts w:asciiTheme="majorHAnsi" w:hAnsiTheme="majorHAnsi"/>
          <w:lang w:val="en-GB"/>
        </w:rPr>
        <w:t xml:space="preserve">environmental </w:t>
      </w:r>
      <w:r w:rsidR="00B306E3" w:rsidRPr="007A74CC">
        <w:rPr>
          <w:rFonts w:asciiTheme="majorHAnsi" w:hAnsiTheme="majorHAnsi"/>
          <w:lang w:val="en-GB"/>
        </w:rPr>
        <w:t>sustainability,</w:t>
      </w:r>
      <w:r w:rsidRPr="007A74CC">
        <w:rPr>
          <w:rFonts w:asciiTheme="majorHAnsi" w:hAnsiTheme="majorHAnsi"/>
          <w:lang w:val="en-GB"/>
        </w:rPr>
        <w:t xml:space="preserve"> and to add explicit reference to </w:t>
      </w:r>
      <w:r w:rsidR="00B306E3" w:rsidRPr="007A74CC">
        <w:rPr>
          <w:rFonts w:asciiTheme="majorHAnsi" w:hAnsiTheme="majorHAnsi"/>
          <w:lang w:val="en-GB"/>
        </w:rPr>
        <w:t>promoting climate justice.</w:t>
      </w:r>
      <w:r w:rsidR="00D47176" w:rsidRPr="007A74CC">
        <w:rPr>
          <w:rFonts w:asciiTheme="majorHAnsi" w:hAnsiTheme="majorHAnsi"/>
          <w:b/>
          <w:bCs/>
          <w:u w:val="single"/>
          <w:lang w:val="en-GB"/>
        </w:rPr>
        <w:br w:type="page"/>
      </w:r>
    </w:p>
    <w:p w14:paraId="3741FBE6" w14:textId="30AA8DEE" w:rsidR="008F1F29" w:rsidRPr="007A74CC" w:rsidRDefault="008F1F29" w:rsidP="00861DE3">
      <w:pPr>
        <w:rPr>
          <w:rFonts w:asciiTheme="majorHAnsi" w:hAnsiTheme="majorHAnsi"/>
          <w:b/>
          <w:bCs/>
          <w:color w:val="868B13"/>
          <w:u w:val="single"/>
          <w:lang w:val="en-GB"/>
        </w:rPr>
      </w:pPr>
      <w:r w:rsidRPr="007A74CC">
        <w:rPr>
          <w:rFonts w:asciiTheme="majorHAnsi" w:hAnsiTheme="majorHAnsi"/>
          <w:b/>
          <w:bCs/>
          <w:color w:val="868B13"/>
          <w:u w:val="single"/>
          <w:lang w:val="en-GB"/>
        </w:rPr>
        <w:t>Q4 – Q9</w:t>
      </w:r>
      <w:r w:rsidR="007A74CC">
        <w:rPr>
          <w:rFonts w:asciiTheme="majorHAnsi" w:hAnsiTheme="majorHAnsi"/>
          <w:b/>
          <w:bCs/>
          <w:color w:val="868B13"/>
          <w:u w:val="single"/>
          <w:lang w:val="en-GB"/>
        </w:rPr>
        <w:t>:</w:t>
      </w:r>
      <w:r w:rsidR="007A74CC">
        <w:rPr>
          <w:rFonts w:asciiTheme="majorHAnsi" w:hAnsiTheme="majorHAnsi"/>
          <w:b/>
          <w:bCs/>
          <w:color w:val="868B13"/>
          <w:u w:val="single"/>
          <w:lang w:val="en-GB"/>
        </w:rPr>
        <w:tab/>
      </w:r>
      <w:r w:rsidRPr="007A74CC">
        <w:rPr>
          <w:rFonts w:asciiTheme="majorHAnsi" w:hAnsiTheme="majorHAnsi"/>
          <w:b/>
          <w:bCs/>
          <w:color w:val="868B13"/>
          <w:u w:val="single"/>
          <w:lang w:val="en-GB"/>
        </w:rPr>
        <w:t>Principles</w:t>
      </w:r>
    </w:p>
    <w:p w14:paraId="275A581E" w14:textId="77777777" w:rsidR="008F1F29" w:rsidRPr="007A74CC" w:rsidRDefault="008F1F29" w:rsidP="008F1F29">
      <w:pPr>
        <w:rPr>
          <w:rFonts w:asciiTheme="majorHAnsi" w:hAnsiTheme="majorHAnsi"/>
          <w:b/>
          <w:bCs/>
          <w:lang w:val="en-GB"/>
        </w:rPr>
      </w:pPr>
    </w:p>
    <w:p w14:paraId="632F4441" w14:textId="4D421B6B" w:rsidR="008F1F29" w:rsidRPr="007A74CC" w:rsidRDefault="008F1F29" w:rsidP="00CD3830">
      <w:pPr>
        <w:rPr>
          <w:rFonts w:asciiTheme="majorHAnsi" w:hAnsiTheme="majorHAnsi"/>
          <w:lang w:val="en-GB"/>
        </w:rPr>
      </w:pPr>
      <w:r w:rsidRPr="007A74CC">
        <w:rPr>
          <w:rFonts w:asciiTheme="majorHAnsi" w:hAnsiTheme="majorHAnsi"/>
          <w:lang w:val="en-GB"/>
        </w:rPr>
        <w:t>A</w:t>
      </w:r>
      <w:r w:rsidRPr="007A74CC">
        <w:rPr>
          <w:rFonts w:asciiTheme="majorHAnsi" w:hAnsiTheme="majorHAnsi"/>
          <w:lang w:val="en-GB"/>
        </w:rPr>
        <w:t xml:space="preserve">ll six principles are framed around what ‘should’ happen, </w:t>
      </w:r>
      <w:r w:rsidR="00CD3830">
        <w:rPr>
          <w:rFonts w:asciiTheme="majorHAnsi" w:hAnsiTheme="majorHAnsi"/>
          <w:lang w:val="en-GB"/>
        </w:rPr>
        <w:t>Nourish Scotland</w:t>
      </w:r>
      <w:r w:rsidRPr="007A74CC">
        <w:rPr>
          <w:rFonts w:asciiTheme="majorHAnsi" w:hAnsiTheme="majorHAnsi"/>
          <w:lang w:val="en-GB"/>
        </w:rPr>
        <w:t xml:space="preserve"> feel that this is an optimistic but indistinct start. Saying something ‘should’ happen neither inspires or compels, and in the context of </w:t>
      </w:r>
      <w:r w:rsidR="00102C1A" w:rsidRPr="007A74CC">
        <w:rPr>
          <w:rFonts w:asciiTheme="majorHAnsi" w:hAnsiTheme="majorHAnsi"/>
          <w:lang w:val="en-GB"/>
        </w:rPr>
        <w:t>the principles being the route map for the achievement of the vision we feel this approach is</w:t>
      </w:r>
      <w:r w:rsidRPr="007A74CC">
        <w:rPr>
          <w:rFonts w:asciiTheme="majorHAnsi" w:hAnsiTheme="majorHAnsi"/>
          <w:lang w:val="en-GB"/>
        </w:rPr>
        <w:t xml:space="preserve"> unnecessarily cautious. We would prefer the use of stronger modal </w:t>
      </w:r>
      <w:r w:rsidR="00767EDF" w:rsidRPr="007A74CC">
        <w:rPr>
          <w:rFonts w:asciiTheme="majorHAnsi" w:hAnsiTheme="majorHAnsi"/>
          <w:lang w:val="en-GB"/>
        </w:rPr>
        <w:t>verbs</w:t>
      </w:r>
      <w:r w:rsidRPr="007A74CC">
        <w:rPr>
          <w:rFonts w:asciiTheme="majorHAnsi" w:hAnsiTheme="majorHAnsi"/>
          <w:lang w:val="en-GB"/>
        </w:rPr>
        <w:t xml:space="preserve"> –</w:t>
      </w:r>
      <w:r w:rsidR="00397E13" w:rsidRPr="007A74CC">
        <w:rPr>
          <w:rFonts w:asciiTheme="majorHAnsi" w:hAnsiTheme="majorHAnsi"/>
          <w:lang w:val="en-GB"/>
        </w:rPr>
        <w:t xml:space="preserve"> replacing ‘should’ with</w:t>
      </w:r>
      <w:r w:rsidRPr="007A74CC">
        <w:rPr>
          <w:rFonts w:asciiTheme="majorHAnsi" w:hAnsiTheme="majorHAnsi"/>
          <w:lang w:val="en-GB"/>
        </w:rPr>
        <w:t xml:space="preserve"> either ‘will’ or ‘must’ would </w:t>
      </w:r>
      <w:r w:rsidR="00397E13" w:rsidRPr="007A74CC">
        <w:rPr>
          <w:rFonts w:asciiTheme="majorHAnsi" w:hAnsiTheme="majorHAnsi"/>
          <w:lang w:val="en-GB"/>
        </w:rPr>
        <w:t>instantly</w:t>
      </w:r>
      <w:r w:rsidRPr="007A74CC">
        <w:rPr>
          <w:rFonts w:asciiTheme="majorHAnsi" w:hAnsiTheme="majorHAnsi"/>
          <w:lang w:val="en-GB"/>
        </w:rPr>
        <w:t xml:space="preserve"> strengthen</w:t>
      </w:r>
      <w:r w:rsidR="00102C1A" w:rsidRPr="007A74CC">
        <w:rPr>
          <w:rFonts w:asciiTheme="majorHAnsi" w:hAnsiTheme="majorHAnsi"/>
          <w:lang w:val="en-GB"/>
        </w:rPr>
        <w:t xml:space="preserve"> and direct the p</w:t>
      </w:r>
      <w:r w:rsidR="00397E13" w:rsidRPr="007A74CC">
        <w:rPr>
          <w:rFonts w:asciiTheme="majorHAnsi" w:hAnsiTheme="majorHAnsi"/>
          <w:lang w:val="en-GB"/>
        </w:rPr>
        <w:t>rinciples in to clearer action.</w:t>
      </w:r>
    </w:p>
    <w:p w14:paraId="31C63961" w14:textId="77777777" w:rsidR="00D47176" w:rsidRPr="007A74CC" w:rsidRDefault="00D47176" w:rsidP="008F1F29">
      <w:pPr>
        <w:rPr>
          <w:rFonts w:asciiTheme="majorHAnsi" w:hAnsiTheme="majorHAnsi"/>
          <w:lang w:val="en-GB"/>
        </w:rPr>
      </w:pPr>
    </w:p>
    <w:p w14:paraId="55FCD0FD" w14:textId="19D37AC2" w:rsidR="00855E70" w:rsidRPr="007A74CC" w:rsidRDefault="00D47176" w:rsidP="007D05DD">
      <w:pPr>
        <w:rPr>
          <w:rFonts w:asciiTheme="majorHAnsi" w:hAnsiTheme="majorHAnsi"/>
          <w:lang w:val="en-GB"/>
        </w:rPr>
      </w:pPr>
      <w:r w:rsidRPr="007A74CC">
        <w:rPr>
          <w:rFonts w:asciiTheme="majorHAnsi" w:hAnsiTheme="majorHAnsi"/>
          <w:lang w:val="en-GB"/>
        </w:rPr>
        <w:t xml:space="preserve">There </w:t>
      </w:r>
      <w:r w:rsidR="007D05DD" w:rsidRPr="007A74CC">
        <w:rPr>
          <w:rFonts w:asciiTheme="majorHAnsi" w:hAnsiTheme="majorHAnsi"/>
          <w:lang w:val="en-GB"/>
        </w:rPr>
        <w:t>is</w:t>
      </w:r>
      <w:r w:rsidRPr="007A74CC">
        <w:rPr>
          <w:rFonts w:asciiTheme="majorHAnsi" w:hAnsiTheme="majorHAnsi"/>
          <w:lang w:val="en-GB"/>
        </w:rPr>
        <w:t xml:space="preserve"> a worrying absence </w:t>
      </w:r>
      <w:r w:rsidR="00410676" w:rsidRPr="007A74CC">
        <w:rPr>
          <w:rFonts w:asciiTheme="majorHAnsi" w:hAnsiTheme="majorHAnsi"/>
          <w:lang w:val="en-GB"/>
        </w:rPr>
        <w:t>in</w:t>
      </w:r>
      <w:r w:rsidRPr="007A74CC">
        <w:rPr>
          <w:rFonts w:asciiTheme="majorHAnsi" w:hAnsiTheme="majorHAnsi"/>
          <w:lang w:val="en-GB"/>
        </w:rPr>
        <w:t xml:space="preserve"> </w:t>
      </w:r>
      <w:r w:rsidR="00410676" w:rsidRPr="007A74CC">
        <w:rPr>
          <w:rFonts w:asciiTheme="majorHAnsi" w:hAnsiTheme="majorHAnsi"/>
          <w:lang w:val="en-GB"/>
        </w:rPr>
        <w:t>acknowledgment of</w:t>
      </w:r>
      <w:r w:rsidRPr="007A74CC">
        <w:rPr>
          <w:rFonts w:asciiTheme="majorHAnsi" w:hAnsiTheme="majorHAnsi"/>
          <w:lang w:val="en-GB"/>
        </w:rPr>
        <w:t xml:space="preserve"> land as a </w:t>
      </w:r>
      <w:r w:rsidR="00855E70" w:rsidRPr="007A74CC">
        <w:rPr>
          <w:rFonts w:asciiTheme="majorHAnsi" w:hAnsiTheme="majorHAnsi"/>
          <w:lang w:val="en-GB"/>
        </w:rPr>
        <w:t>precondition to food production, as well as to the</w:t>
      </w:r>
      <w:r w:rsidR="00397E13" w:rsidRPr="007A74CC">
        <w:rPr>
          <w:rFonts w:asciiTheme="majorHAnsi" w:hAnsiTheme="majorHAnsi"/>
          <w:lang w:val="en-GB"/>
        </w:rPr>
        <w:t xml:space="preserve"> equity,</w:t>
      </w:r>
      <w:r w:rsidR="00855E70" w:rsidRPr="007A74CC">
        <w:rPr>
          <w:rFonts w:asciiTheme="majorHAnsi" w:hAnsiTheme="majorHAnsi"/>
          <w:lang w:val="en-GB"/>
        </w:rPr>
        <w:t xml:space="preserve"> sustainability</w:t>
      </w:r>
      <w:r w:rsidR="00397E13" w:rsidRPr="007A74CC">
        <w:rPr>
          <w:rFonts w:asciiTheme="majorHAnsi" w:hAnsiTheme="majorHAnsi"/>
          <w:lang w:val="en-GB"/>
        </w:rPr>
        <w:t>,</w:t>
      </w:r>
      <w:r w:rsidR="00855E70" w:rsidRPr="007A74CC">
        <w:rPr>
          <w:rFonts w:asciiTheme="majorHAnsi" w:hAnsiTheme="majorHAnsi"/>
          <w:lang w:val="en-GB"/>
        </w:rPr>
        <w:t xml:space="preserve"> and resilience of Scotland’s food system</w:t>
      </w:r>
      <w:r w:rsidR="007D05DD" w:rsidRPr="007A74CC">
        <w:rPr>
          <w:rFonts w:asciiTheme="majorHAnsi" w:hAnsiTheme="majorHAnsi"/>
          <w:lang w:val="en-GB"/>
        </w:rPr>
        <w:t xml:space="preserve"> throughout the Statement.</w:t>
      </w:r>
    </w:p>
    <w:p w14:paraId="60C96555" w14:textId="77777777" w:rsidR="00855E70" w:rsidRPr="007A74CC" w:rsidRDefault="00855E70" w:rsidP="00855E70">
      <w:pPr>
        <w:rPr>
          <w:rFonts w:asciiTheme="majorHAnsi" w:hAnsiTheme="majorHAnsi"/>
          <w:lang w:val="en-GB"/>
        </w:rPr>
      </w:pPr>
    </w:p>
    <w:p w14:paraId="39D1DF8B" w14:textId="1D64DE89" w:rsidR="00397E13" w:rsidRPr="007A74CC" w:rsidRDefault="00397E13" w:rsidP="007D05DD">
      <w:pPr>
        <w:rPr>
          <w:rFonts w:asciiTheme="majorHAnsi" w:hAnsiTheme="majorHAnsi"/>
          <w:lang w:val="en-GB"/>
        </w:rPr>
      </w:pPr>
      <w:r w:rsidRPr="007A74CC">
        <w:rPr>
          <w:rFonts w:asciiTheme="majorHAnsi" w:hAnsiTheme="majorHAnsi"/>
          <w:lang w:val="en-GB"/>
        </w:rPr>
        <w:t>More specifically there</w:t>
      </w:r>
      <w:r w:rsidR="00855E70" w:rsidRPr="007A74CC">
        <w:rPr>
          <w:rFonts w:asciiTheme="majorHAnsi" w:hAnsiTheme="majorHAnsi"/>
          <w:lang w:val="en-GB"/>
        </w:rPr>
        <w:t xml:space="preserve"> is no reference </w:t>
      </w:r>
      <w:r w:rsidR="007D05DD" w:rsidRPr="007A74CC">
        <w:rPr>
          <w:rFonts w:asciiTheme="majorHAnsi" w:hAnsiTheme="majorHAnsi"/>
          <w:lang w:val="en-GB"/>
        </w:rPr>
        <w:t>in the principles to</w:t>
      </w:r>
      <w:r w:rsidR="00855E70" w:rsidRPr="007A74CC">
        <w:rPr>
          <w:rFonts w:asciiTheme="majorHAnsi" w:hAnsiTheme="majorHAnsi"/>
          <w:lang w:val="en-GB"/>
        </w:rPr>
        <w:t xml:space="preserve"> the relationship bet</w:t>
      </w:r>
      <w:r w:rsidR="00102C1A" w:rsidRPr="007A74CC">
        <w:rPr>
          <w:rFonts w:asciiTheme="majorHAnsi" w:hAnsiTheme="majorHAnsi"/>
          <w:lang w:val="en-GB"/>
        </w:rPr>
        <w:t>ween land ownership, management</w:t>
      </w:r>
      <w:r w:rsidR="00855E70" w:rsidRPr="007A74CC">
        <w:rPr>
          <w:rFonts w:asciiTheme="majorHAnsi" w:hAnsiTheme="majorHAnsi"/>
          <w:lang w:val="en-GB"/>
        </w:rPr>
        <w:t xml:space="preserve"> and use to</w:t>
      </w:r>
      <w:r w:rsidRPr="007A74CC">
        <w:rPr>
          <w:rFonts w:asciiTheme="majorHAnsi" w:hAnsiTheme="majorHAnsi"/>
          <w:lang w:val="en-GB"/>
        </w:rPr>
        <w:t>:</w:t>
      </w:r>
    </w:p>
    <w:p w14:paraId="78EF8EAE" w14:textId="77777777" w:rsidR="00DD3590" w:rsidRPr="007A74CC" w:rsidRDefault="00DD3590" w:rsidP="00397E13">
      <w:pPr>
        <w:ind w:firstLine="720"/>
        <w:rPr>
          <w:rFonts w:asciiTheme="majorHAnsi" w:hAnsiTheme="majorHAnsi"/>
          <w:lang w:val="en-GB"/>
        </w:rPr>
      </w:pPr>
    </w:p>
    <w:p w14:paraId="2C5EBB65" w14:textId="62412A55" w:rsidR="00397E13" w:rsidRPr="007A74CC" w:rsidRDefault="00855E70" w:rsidP="00397E13">
      <w:pPr>
        <w:ind w:firstLine="720"/>
        <w:rPr>
          <w:rFonts w:asciiTheme="majorHAnsi" w:hAnsiTheme="majorHAnsi"/>
          <w:lang w:val="en-GB"/>
        </w:rPr>
      </w:pPr>
      <w:r w:rsidRPr="007A74CC">
        <w:rPr>
          <w:rFonts w:asciiTheme="majorHAnsi" w:hAnsiTheme="majorHAnsi"/>
          <w:lang w:val="en-GB"/>
        </w:rPr>
        <w:t xml:space="preserve">the </w:t>
      </w:r>
      <w:r w:rsidRPr="007A74CC">
        <w:rPr>
          <w:rFonts w:asciiTheme="majorHAnsi" w:hAnsiTheme="majorHAnsi"/>
          <w:b/>
          <w:bCs/>
          <w:lang w:val="en-GB"/>
        </w:rPr>
        <w:t>financial and geographical accessibility</w:t>
      </w:r>
      <w:r w:rsidRPr="007A74CC">
        <w:rPr>
          <w:rFonts w:asciiTheme="majorHAnsi" w:hAnsiTheme="majorHAnsi"/>
          <w:lang w:val="en-GB"/>
        </w:rPr>
        <w:t xml:space="preserve"> of food, </w:t>
      </w:r>
    </w:p>
    <w:p w14:paraId="7901F437" w14:textId="697502E8" w:rsidR="00397E13" w:rsidRPr="007A74CC" w:rsidRDefault="00855E70" w:rsidP="00397E13">
      <w:pPr>
        <w:ind w:firstLine="720"/>
        <w:rPr>
          <w:rFonts w:asciiTheme="majorHAnsi" w:hAnsiTheme="majorHAnsi"/>
          <w:lang w:val="en-GB"/>
        </w:rPr>
      </w:pPr>
      <w:r w:rsidRPr="007A74CC">
        <w:rPr>
          <w:rFonts w:asciiTheme="majorHAnsi" w:hAnsiTheme="majorHAnsi"/>
          <w:lang w:val="en-GB"/>
        </w:rPr>
        <w:t>the promo</w:t>
      </w:r>
      <w:r w:rsidR="00397E13" w:rsidRPr="007A74CC">
        <w:rPr>
          <w:rFonts w:asciiTheme="majorHAnsi" w:hAnsiTheme="majorHAnsi"/>
          <w:lang w:val="en-GB"/>
        </w:rPr>
        <w:t xml:space="preserve">tion of </w:t>
      </w:r>
      <w:r w:rsidR="00397E13" w:rsidRPr="007A74CC">
        <w:rPr>
          <w:rFonts w:asciiTheme="majorHAnsi" w:hAnsiTheme="majorHAnsi"/>
          <w:b/>
          <w:bCs/>
          <w:lang w:val="en-GB"/>
        </w:rPr>
        <w:t>health and culture</w:t>
      </w:r>
      <w:r w:rsidR="00397E13" w:rsidRPr="007A74CC">
        <w:rPr>
          <w:rFonts w:asciiTheme="majorHAnsi" w:hAnsiTheme="majorHAnsi"/>
          <w:lang w:val="en-GB"/>
        </w:rPr>
        <w:t xml:space="preserve"> through food,</w:t>
      </w:r>
    </w:p>
    <w:p w14:paraId="242917F5" w14:textId="0D7C6CEB" w:rsidR="00225C35" w:rsidRPr="007A74CC" w:rsidRDefault="00855E70" w:rsidP="00225C35">
      <w:pPr>
        <w:ind w:left="720"/>
        <w:rPr>
          <w:rFonts w:asciiTheme="majorHAnsi" w:hAnsiTheme="majorHAnsi"/>
          <w:lang w:val="en-GB"/>
        </w:rPr>
      </w:pPr>
      <w:r w:rsidRPr="007A74CC">
        <w:rPr>
          <w:rFonts w:asciiTheme="majorHAnsi" w:hAnsiTheme="majorHAnsi"/>
          <w:b/>
          <w:bCs/>
          <w:lang w:val="en-GB"/>
        </w:rPr>
        <w:t>employment</w:t>
      </w:r>
      <w:r w:rsidRPr="007A74CC">
        <w:rPr>
          <w:rFonts w:asciiTheme="majorHAnsi" w:hAnsiTheme="majorHAnsi"/>
          <w:lang w:val="en-GB"/>
        </w:rPr>
        <w:t xml:space="preserve"> through production, processing, distribution and marketing</w:t>
      </w:r>
      <w:r w:rsidR="00397E13" w:rsidRPr="007A74CC">
        <w:rPr>
          <w:rFonts w:asciiTheme="majorHAnsi" w:hAnsiTheme="majorHAnsi"/>
          <w:lang w:val="en-GB"/>
        </w:rPr>
        <w:t xml:space="preserve"> of food</w:t>
      </w:r>
      <w:r w:rsidRPr="007A74CC">
        <w:rPr>
          <w:rFonts w:asciiTheme="majorHAnsi" w:hAnsiTheme="majorHAnsi"/>
          <w:lang w:val="en-GB"/>
        </w:rPr>
        <w:t xml:space="preserve">, and the </w:t>
      </w:r>
      <w:r w:rsidRPr="007A74CC">
        <w:rPr>
          <w:rFonts w:asciiTheme="majorHAnsi" w:hAnsiTheme="majorHAnsi"/>
          <w:b/>
          <w:bCs/>
          <w:lang w:val="en-GB"/>
        </w:rPr>
        <w:t>environmental sustainability</w:t>
      </w:r>
      <w:r w:rsidR="00397E13" w:rsidRPr="007A74CC">
        <w:rPr>
          <w:rFonts w:asciiTheme="majorHAnsi" w:hAnsiTheme="majorHAnsi"/>
          <w:lang w:val="en-GB"/>
        </w:rPr>
        <w:t xml:space="preserve"> of Scotland’s food system.</w:t>
      </w:r>
    </w:p>
    <w:p w14:paraId="66C8C1A5" w14:textId="77777777" w:rsidR="00397E13" w:rsidRPr="007A74CC" w:rsidRDefault="00397E13" w:rsidP="00397E13">
      <w:pPr>
        <w:rPr>
          <w:rFonts w:asciiTheme="majorHAnsi" w:hAnsiTheme="majorHAnsi"/>
          <w:lang w:val="en-GB"/>
        </w:rPr>
      </w:pPr>
    </w:p>
    <w:p w14:paraId="763F89AE" w14:textId="2C3FCB6D" w:rsidR="00855E70" w:rsidRPr="007A74CC" w:rsidRDefault="00225C35" w:rsidP="00E45654">
      <w:pPr>
        <w:rPr>
          <w:rFonts w:asciiTheme="majorHAnsi" w:hAnsiTheme="majorHAnsi"/>
          <w:lang w:val="en-GB"/>
        </w:rPr>
      </w:pPr>
      <w:r w:rsidRPr="007A74CC">
        <w:rPr>
          <w:rFonts w:asciiTheme="majorHAnsi" w:hAnsiTheme="majorHAnsi"/>
          <w:lang w:val="en-GB"/>
        </w:rPr>
        <w:t>Likewise, there</w:t>
      </w:r>
      <w:r w:rsidR="00397E13" w:rsidRPr="007A74CC">
        <w:rPr>
          <w:rFonts w:asciiTheme="majorHAnsi" w:hAnsiTheme="majorHAnsi"/>
          <w:lang w:val="en-GB"/>
        </w:rPr>
        <w:t xml:space="preserve"> is only one reference in the elaboration of the principles to the Good Food Nation policy, and </w:t>
      </w:r>
      <w:r w:rsidR="00410676" w:rsidRPr="007A74CC">
        <w:rPr>
          <w:rFonts w:asciiTheme="majorHAnsi" w:hAnsiTheme="majorHAnsi"/>
          <w:lang w:val="en-GB"/>
        </w:rPr>
        <w:t xml:space="preserve">this focuses only on </w:t>
      </w:r>
      <w:r w:rsidR="00102C1A" w:rsidRPr="007A74CC">
        <w:rPr>
          <w:rFonts w:asciiTheme="majorHAnsi" w:hAnsiTheme="majorHAnsi"/>
          <w:lang w:val="en-GB"/>
        </w:rPr>
        <w:t>promoting the ‘sustainable economic growth of the food and drink industry’</w:t>
      </w:r>
      <w:r w:rsidR="002D49B1">
        <w:rPr>
          <w:rFonts w:asciiTheme="majorHAnsi" w:hAnsiTheme="majorHAnsi"/>
          <w:lang w:val="en-GB"/>
        </w:rPr>
        <w:t xml:space="preserve"> in P</w:t>
      </w:r>
      <w:r w:rsidR="00102C1A" w:rsidRPr="007A74CC">
        <w:rPr>
          <w:rFonts w:asciiTheme="majorHAnsi" w:hAnsiTheme="majorHAnsi"/>
          <w:lang w:val="en-GB"/>
        </w:rPr>
        <w:t>rinciple 4.</w:t>
      </w:r>
      <w:r w:rsidR="007D05DD" w:rsidRPr="007A74CC">
        <w:rPr>
          <w:rFonts w:asciiTheme="majorHAnsi" w:hAnsiTheme="majorHAnsi"/>
          <w:lang w:val="en-GB"/>
        </w:rPr>
        <w:t xml:space="preserve"> </w:t>
      </w:r>
      <w:r w:rsidR="00397E13" w:rsidRPr="007A74CC">
        <w:rPr>
          <w:rFonts w:asciiTheme="majorHAnsi" w:hAnsiTheme="majorHAnsi"/>
          <w:lang w:val="en-GB"/>
        </w:rPr>
        <w:t>There is some reference to rural economy</w:t>
      </w:r>
      <w:r w:rsidR="00E466A4">
        <w:rPr>
          <w:rFonts w:asciiTheme="majorHAnsi" w:hAnsiTheme="majorHAnsi"/>
          <w:lang w:val="en-GB"/>
        </w:rPr>
        <w:t xml:space="preserve"> in P</w:t>
      </w:r>
      <w:r w:rsidR="00102C1A" w:rsidRPr="007A74CC">
        <w:rPr>
          <w:rFonts w:asciiTheme="majorHAnsi" w:hAnsiTheme="majorHAnsi"/>
          <w:lang w:val="en-GB"/>
        </w:rPr>
        <w:t>rinciple 2</w:t>
      </w:r>
      <w:r w:rsidR="00397E13" w:rsidRPr="007A74CC">
        <w:rPr>
          <w:rFonts w:asciiTheme="majorHAnsi" w:hAnsiTheme="majorHAnsi"/>
          <w:lang w:val="en-GB"/>
        </w:rPr>
        <w:t xml:space="preserve">, but </w:t>
      </w:r>
      <w:r w:rsidR="00102C1A" w:rsidRPr="007A74CC">
        <w:rPr>
          <w:rFonts w:asciiTheme="majorHAnsi" w:hAnsiTheme="majorHAnsi"/>
          <w:lang w:val="en-GB"/>
        </w:rPr>
        <w:t>no reference to</w:t>
      </w:r>
      <w:r w:rsidR="00397E13" w:rsidRPr="007A74CC">
        <w:rPr>
          <w:rFonts w:asciiTheme="majorHAnsi" w:hAnsiTheme="majorHAnsi"/>
          <w:lang w:val="en-GB"/>
        </w:rPr>
        <w:t xml:space="preserve"> </w:t>
      </w:r>
      <w:bookmarkStart w:id="0" w:name="_GoBack"/>
      <w:bookmarkEnd w:id="0"/>
      <w:r w:rsidR="00397E13" w:rsidRPr="007A74CC">
        <w:rPr>
          <w:rFonts w:asciiTheme="majorHAnsi" w:hAnsiTheme="majorHAnsi"/>
          <w:lang w:val="en-GB"/>
        </w:rPr>
        <w:t>urban food production other than to allotments</w:t>
      </w:r>
      <w:r w:rsidR="00102C1A" w:rsidRPr="007A74CC">
        <w:rPr>
          <w:rFonts w:asciiTheme="majorHAnsi" w:hAnsiTheme="majorHAnsi"/>
          <w:lang w:val="en-GB"/>
        </w:rPr>
        <w:t xml:space="preserve"> </w:t>
      </w:r>
      <w:r w:rsidR="00E466A4">
        <w:rPr>
          <w:rFonts w:asciiTheme="majorHAnsi" w:hAnsiTheme="majorHAnsi"/>
          <w:lang w:val="en-GB"/>
        </w:rPr>
        <w:t>in P</w:t>
      </w:r>
      <w:r w:rsidR="00102C1A" w:rsidRPr="007A74CC">
        <w:rPr>
          <w:rFonts w:asciiTheme="majorHAnsi" w:hAnsiTheme="majorHAnsi"/>
          <w:lang w:val="en-GB"/>
        </w:rPr>
        <w:t xml:space="preserve">rinciple 3 which overlooks the contribution of </w:t>
      </w:r>
      <w:r w:rsidR="00397E13" w:rsidRPr="007A74CC">
        <w:rPr>
          <w:rFonts w:asciiTheme="majorHAnsi" w:hAnsiTheme="majorHAnsi"/>
          <w:lang w:val="en-GB"/>
        </w:rPr>
        <w:t>city farms and community gardens</w:t>
      </w:r>
      <w:r w:rsidR="00102C1A" w:rsidRPr="007A74CC">
        <w:rPr>
          <w:rFonts w:asciiTheme="majorHAnsi" w:hAnsiTheme="majorHAnsi"/>
          <w:lang w:val="en-GB"/>
        </w:rPr>
        <w:t>.</w:t>
      </w:r>
    </w:p>
    <w:p w14:paraId="5744DE86" w14:textId="77777777" w:rsidR="00FD7FB0" w:rsidRPr="007A74CC" w:rsidRDefault="00FD7FB0" w:rsidP="00397E13">
      <w:pPr>
        <w:rPr>
          <w:rFonts w:asciiTheme="majorHAnsi" w:hAnsiTheme="majorHAnsi"/>
          <w:lang w:val="en-GB"/>
        </w:rPr>
      </w:pPr>
    </w:p>
    <w:p w14:paraId="081997F8" w14:textId="1D4E9C00" w:rsidR="00FD7FB0" w:rsidRPr="007A74CC" w:rsidRDefault="00225C35" w:rsidP="00225C35">
      <w:pPr>
        <w:rPr>
          <w:rFonts w:asciiTheme="majorHAnsi" w:hAnsiTheme="majorHAnsi"/>
          <w:lang w:val="en-GB"/>
        </w:rPr>
      </w:pPr>
      <w:r w:rsidRPr="007A74CC">
        <w:rPr>
          <w:rFonts w:asciiTheme="majorHAnsi" w:hAnsiTheme="majorHAnsi"/>
          <w:lang w:val="en-GB"/>
        </w:rPr>
        <w:t xml:space="preserve">We suggest the relationship between food and land is embedded across the principles and elaboration. In addition, </w:t>
      </w:r>
      <w:r w:rsidR="003E4988" w:rsidRPr="007A74CC">
        <w:rPr>
          <w:rFonts w:asciiTheme="majorHAnsi" w:hAnsiTheme="majorHAnsi"/>
          <w:lang w:val="en-GB"/>
        </w:rPr>
        <w:t xml:space="preserve">we would like to see:  </w:t>
      </w:r>
    </w:p>
    <w:p w14:paraId="380A7387" w14:textId="77777777" w:rsidR="00FD7FB0" w:rsidRPr="007A74CC" w:rsidRDefault="00FD7FB0" w:rsidP="00FD7FB0">
      <w:pPr>
        <w:rPr>
          <w:rFonts w:asciiTheme="majorHAnsi" w:hAnsiTheme="majorHAnsi"/>
          <w:lang w:val="en-GB"/>
        </w:rPr>
      </w:pPr>
    </w:p>
    <w:p w14:paraId="5FE225D4" w14:textId="4645E4D5" w:rsidR="00FD7FB0" w:rsidRPr="007A74CC" w:rsidRDefault="00FD7FB0" w:rsidP="003E4988">
      <w:pPr>
        <w:ind w:left="720"/>
        <w:rPr>
          <w:rFonts w:asciiTheme="majorHAnsi" w:hAnsiTheme="majorHAnsi"/>
          <w:lang w:val="en-GB"/>
        </w:rPr>
      </w:pPr>
      <w:r w:rsidRPr="007A74CC">
        <w:rPr>
          <w:rFonts w:asciiTheme="majorHAnsi" w:hAnsiTheme="majorHAnsi"/>
          <w:lang w:val="en-GB"/>
        </w:rPr>
        <w:t>A clearer definition of what a more diverse pattern of land ownership and tenure would look like, with particular attention paid to overcoming the barriers that young</w:t>
      </w:r>
      <w:r w:rsidR="003E4988" w:rsidRPr="007A74CC">
        <w:rPr>
          <w:rFonts w:asciiTheme="majorHAnsi" w:hAnsiTheme="majorHAnsi"/>
          <w:lang w:val="en-GB"/>
        </w:rPr>
        <w:t xml:space="preserve"> people, women, black and mi</w:t>
      </w:r>
      <w:r w:rsidRPr="007A74CC">
        <w:rPr>
          <w:rFonts w:asciiTheme="majorHAnsi" w:hAnsiTheme="majorHAnsi"/>
          <w:lang w:val="en-GB"/>
        </w:rPr>
        <w:t>norit</w:t>
      </w:r>
      <w:r w:rsidR="003E4988" w:rsidRPr="007A74CC">
        <w:rPr>
          <w:rFonts w:asciiTheme="majorHAnsi" w:hAnsiTheme="majorHAnsi"/>
          <w:lang w:val="en-GB"/>
        </w:rPr>
        <w:t>y e</w:t>
      </w:r>
      <w:r w:rsidRPr="007A74CC">
        <w:rPr>
          <w:rFonts w:asciiTheme="majorHAnsi" w:hAnsiTheme="majorHAnsi"/>
          <w:lang w:val="en-GB"/>
        </w:rPr>
        <w:t>thnic people, disabled people</w:t>
      </w:r>
      <w:r w:rsidR="003E4988" w:rsidRPr="007A74CC">
        <w:rPr>
          <w:rFonts w:asciiTheme="majorHAnsi" w:hAnsiTheme="majorHAnsi"/>
          <w:lang w:val="en-GB"/>
        </w:rPr>
        <w:t>, and people with limited financial means</w:t>
      </w:r>
      <w:r w:rsidRPr="007A74CC">
        <w:rPr>
          <w:rFonts w:asciiTheme="majorHAnsi" w:hAnsiTheme="majorHAnsi"/>
          <w:lang w:val="en-GB"/>
        </w:rPr>
        <w:t xml:space="preserve"> face in Principle 2.</w:t>
      </w:r>
    </w:p>
    <w:p w14:paraId="0268A762" w14:textId="77777777" w:rsidR="003E4988" w:rsidRPr="007A74CC" w:rsidRDefault="003E4988" w:rsidP="003E4988">
      <w:pPr>
        <w:ind w:left="720"/>
        <w:rPr>
          <w:rFonts w:asciiTheme="majorHAnsi" w:hAnsiTheme="majorHAnsi"/>
          <w:lang w:val="en-GB"/>
        </w:rPr>
      </w:pPr>
    </w:p>
    <w:p w14:paraId="69531D1B" w14:textId="1E7C1755" w:rsidR="00453BE4" w:rsidRPr="007A74CC" w:rsidRDefault="003E4988" w:rsidP="003E4988">
      <w:pPr>
        <w:ind w:left="720"/>
        <w:rPr>
          <w:rFonts w:asciiTheme="majorHAnsi" w:hAnsiTheme="majorHAnsi"/>
          <w:lang w:val="en-GB"/>
        </w:rPr>
      </w:pPr>
      <w:r w:rsidRPr="007A74CC">
        <w:rPr>
          <w:rFonts w:asciiTheme="majorHAnsi" w:hAnsiTheme="majorHAnsi"/>
          <w:lang w:val="en-GB"/>
        </w:rPr>
        <w:t xml:space="preserve">A shift of focus from community engagement to more purposive participatory models in Principle 6, including deliberation and co-production.  </w:t>
      </w:r>
    </w:p>
    <w:p w14:paraId="1997E2CF" w14:textId="77777777" w:rsidR="003E4988" w:rsidRPr="007A74CC" w:rsidRDefault="003E4988" w:rsidP="003E4988">
      <w:pPr>
        <w:ind w:left="720"/>
        <w:rPr>
          <w:rFonts w:asciiTheme="majorHAnsi" w:hAnsiTheme="majorHAnsi"/>
          <w:lang w:val="en-GB"/>
        </w:rPr>
      </w:pPr>
    </w:p>
    <w:p w14:paraId="72E4EB40" w14:textId="1D934C13" w:rsidR="003E4988" w:rsidRPr="007A74CC" w:rsidRDefault="003E4988" w:rsidP="007D05DD">
      <w:pPr>
        <w:ind w:left="720"/>
        <w:rPr>
          <w:rFonts w:asciiTheme="majorHAnsi" w:hAnsiTheme="majorHAnsi"/>
          <w:lang w:val="en-GB"/>
        </w:rPr>
      </w:pPr>
      <w:r w:rsidRPr="007A74CC">
        <w:rPr>
          <w:rFonts w:asciiTheme="majorHAnsi" w:hAnsiTheme="majorHAnsi"/>
          <w:lang w:val="en-GB"/>
        </w:rPr>
        <w:t xml:space="preserve">An explicit reference to the </w:t>
      </w:r>
      <w:r w:rsidR="00102C1A" w:rsidRPr="007A74CC">
        <w:rPr>
          <w:rFonts w:asciiTheme="majorHAnsi" w:hAnsiTheme="majorHAnsi"/>
          <w:lang w:val="en-GB"/>
        </w:rPr>
        <w:t>accountability structures in the body of the principles – noting the duty on Ministers to review the statement, and that consideration of the Statement is within the power of the Land Commission.</w:t>
      </w:r>
    </w:p>
    <w:p w14:paraId="64CAF23A" w14:textId="77777777" w:rsidR="008F1F29" w:rsidRPr="007A74CC" w:rsidRDefault="008F1F29" w:rsidP="00D61E5B">
      <w:pPr>
        <w:rPr>
          <w:rFonts w:asciiTheme="majorHAnsi" w:hAnsiTheme="majorHAnsi"/>
          <w:b/>
          <w:bCs/>
          <w:u w:val="single"/>
          <w:lang w:val="en-GB"/>
        </w:rPr>
      </w:pPr>
    </w:p>
    <w:p w14:paraId="01C0BC41" w14:textId="77777777" w:rsidR="00C261F1" w:rsidRPr="007A74CC" w:rsidRDefault="00C261F1">
      <w:pPr>
        <w:rPr>
          <w:rFonts w:asciiTheme="majorHAnsi" w:hAnsiTheme="majorHAnsi"/>
          <w:b/>
          <w:bCs/>
          <w:u w:val="single"/>
          <w:lang w:val="en-GB"/>
        </w:rPr>
      </w:pPr>
      <w:r w:rsidRPr="007A74CC">
        <w:rPr>
          <w:rFonts w:asciiTheme="majorHAnsi" w:hAnsiTheme="majorHAnsi"/>
          <w:b/>
          <w:bCs/>
          <w:u w:val="single"/>
          <w:lang w:val="en-GB"/>
        </w:rPr>
        <w:br w:type="page"/>
      </w:r>
    </w:p>
    <w:p w14:paraId="3490741E" w14:textId="5F6F534C" w:rsidR="00453BE4" w:rsidRPr="007A74CC" w:rsidRDefault="008F1F29" w:rsidP="00D61E5B">
      <w:pPr>
        <w:rPr>
          <w:rFonts w:asciiTheme="majorHAnsi" w:hAnsiTheme="majorHAnsi"/>
          <w:b/>
          <w:bCs/>
          <w:color w:val="868B13"/>
          <w:u w:val="single"/>
          <w:lang w:val="en-GB"/>
        </w:rPr>
      </w:pPr>
      <w:r w:rsidRPr="007A74CC">
        <w:rPr>
          <w:rFonts w:asciiTheme="majorHAnsi" w:hAnsiTheme="majorHAnsi"/>
          <w:b/>
          <w:bCs/>
          <w:color w:val="868B13"/>
          <w:u w:val="single"/>
          <w:lang w:val="en-GB"/>
        </w:rPr>
        <w:t xml:space="preserve">Q11: </w:t>
      </w:r>
      <w:r w:rsidRPr="007A74CC">
        <w:rPr>
          <w:rFonts w:asciiTheme="majorHAnsi" w:hAnsiTheme="majorHAnsi"/>
          <w:b/>
          <w:bCs/>
          <w:color w:val="868B13"/>
          <w:u w:val="single"/>
          <w:lang w:val="en-GB"/>
        </w:rPr>
        <w:tab/>
        <w:t>Fur</w:t>
      </w:r>
      <w:r w:rsidR="00FC25F2">
        <w:rPr>
          <w:rFonts w:asciiTheme="majorHAnsi" w:hAnsiTheme="majorHAnsi"/>
          <w:b/>
          <w:bCs/>
          <w:color w:val="868B13"/>
          <w:u w:val="single"/>
          <w:lang w:val="en-GB"/>
        </w:rPr>
        <w:t>ther Comments: Structure</w:t>
      </w:r>
    </w:p>
    <w:p w14:paraId="4CFC3685" w14:textId="77777777" w:rsidR="00BA7D58" w:rsidRPr="007A74CC" w:rsidRDefault="00BA7D58" w:rsidP="00453BE4">
      <w:pPr>
        <w:rPr>
          <w:rFonts w:asciiTheme="majorHAnsi" w:hAnsiTheme="majorHAnsi"/>
          <w:lang w:val="en-GB"/>
        </w:rPr>
      </w:pPr>
    </w:p>
    <w:p w14:paraId="08ECAD0C" w14:textId="4F26CEC3" w:rsidR="00D02404" w:rsidRPr="007A74CC" w:rsidRDefault="00D02404" w:rsidP="00D02404">
      <w:pPr>
        <w:rPr>
          <w:rFonts w:asciiTheme="majorHAnsi" w:hAnsiTheme="majorHAnsi"/>
          <w:lang w:val="en-GB"/>
        </w:rPr>
      </w:pPr>
      <w:r w:rsidRPr="007A74CC">
        <w:rPr>
          <w:rFonts w:asciiTheme="majorHAnsi" w:hAnsiTheme="majorHAnsi"/>
          <w:lang w:val="en-GB"/>
        </w:rPr>
        <w:t xml:space="preserve">The structure of the Statement – </w:t>
      </w:r>
      <w:r w:rsidR="007549A4" w:rsidRPr="007A74CC">
        <w:rPr>
          <w:rFonts w:asciiTheme="majorHAnsi" w:hAnsiTheme="majorHAnsi"/>
          <w:lang w:val="en-GB"/>
        </w:rPr>
        <w:t xml:space="preserve">of a strategic vision followed by actionable principles within which clear policy can be formulated, is a sound approach. </w:t>
      </w:r>
      <w:r w:rsidRPr="007A74CC">
        <w:rPr>
          <w:rFonts w:asciiTheme="majorHAnsi" w:hAnsiTheme="majorHAnsi"/>
          <w:lang w:val="en-GB"/>
        </w:rPr>
        <w:t>However, i</w:t>
      </w:r>
      <w:r w:rsidRPr="007A74CC">
        <w:rPr>
          <w:rFonts w:asciiTheme="majorHAnsi" w:hAnsiTheme="majorHAnsi"/>
          <w:lang w:val="en-GB"/>
        </w:rPr>
        <w:t xml:space="preserve">t is unclear at present whether the elaboration of the vision and each of the principles, along with examples of current policy on pages 20-27 of the consultation should be read as part of the Statement or separate but parallel to the Statement as explanatory notes. </w:t>
      </w:r>
    </w:p>
    <w:p w14:paraId="660324FB" w14:textId="77777777" w:rsidR="00D02404" w:rsidRPr="007A74CC" w:rsidRDefault="00D02404" w:rsidP="00D02404">
      <w:pPr>
        <w:rPr>
          <w:rFonts w:asciiTheme="majorHAnsi" w:hAnsiTheme="majorHAnsi"/>
          <w:lang w:val="en-GB"/>
        </w:rPr>
      </w:pPr>
    </w:p>
    <w:p w14:paraId="76D98A47" w14:textId="5B083947" w:rsidR="00D02404" w:rsidRPr="007A74CC" w:rsidRDefault="00D02404" w:rsidP="00D02404">
      <w:pPr>
        <w:rPr>
          <w:rFonts w:asciiTheme="majorHAnsi" w:hAnsiTheme="majorHAnsi"/>
          <w:lang w:val="en-GB"/>
        </w:rPr>
      </w:pPr>
      <w:r w:rsidRPr="007A74CC">
        <w:rPr>
          <w:rFonts w:asciiTheme="majorHAnsi" w:hAnsiTheme="majorHAnsi"/>
          <w:lang w:val="en-GB"/>
        </w:rPr>
        <w:t xml:space="preserve">We further add that there is very limited reference to future policy in the elaboration. This is </w:t>
      </w:r>
      <w:r w:rsidRPr="007A74CC">
        <w:rPr>
          <w:rFonts w:asciiTheme="majorHAnsi" w:hAnsiTheme="majorHAnsi"/>
          <w:lang w:val="en-GB"/>
        </w:rPr>
        <w:t xml:space="preserve">an important opportunity to clearly outline what policy needs to be developed, and what success will look like between the present and next Statement, including clear targets and mechanisms for monitoring and accountability. This has been adopted in the elaboration of some principles, for example in Principle 5 on information includes reference to registering the ownership of all Scotland’s land within 10 years, with all public land to be registered within 5 years. This approach should be rolled out across the </w:t>
      </w:r>
      <w:r w:rsidR="00CD3830">
        <w:rPr>
          <w:rFonts w:asciiTheme="majorHAnsi" w:hAnsiTheme="majorHAnsi"/>
          <w:lang w:val="en-GB"/>
        </w:rPr>
        <w:t>p</w:t>
      </w:r>
      <w:r w:rsidRPr="007A74CC">
        <w:rPr>
          <w:rFonts w:asciiTheme="majorHAnsi" w:hAnsiTheme="majorHAnsi"/>
          <w:lang w:val="en-GB"/>
        </w:rPr>
        <w:t>rinciples.</w:t>
      </w:r>
    </w:p>
    <w:p w14:paraId="581A8FD6" w14:textId="77777777" w:rsidR="00D02404" w:rsidRPr="007A74CC" w:rsidRDefault="00D02404" w:rsidP="00D02404">
      <w:pPr>
        <w:rPr>
          <w:rFonts w:asciiTheme="majorHAnsi" w:hAnsiTheme="majorHAnsi"/>
          <w:highlight w:val="yellow"/>
          <w:lang w:val="en-GB"/>
        </w:rPr>
      </w:pPr>
    </w:p>
    <w:p w14:paraId="450B4D22" w14:textId="002CD2AA" w:rsidR="00BA7D58" w:rsidRPr="007A74CC" w:rsidRDefault="00D02404" w:rsidP="002D49B1">
      <w:pPr>
        <w:rPr>
          <w:rFonts w:asciiTheme="majorHAnsi" w:hAnsiTheme="majorHAnsi"/>
          <w:lang w:val="en-GB"/>
        </w:rPr>
      </w:pPr>
      <w:r w:rsidRPr="007A74CC">
        <w:rPr>
          <w:rFonts w:asciiTheme="majorHAnsi" w:hAnsiTheme="majorHAnsi"/>
          <w:lang w:val="en-GB"/>
        </w:rPr>
        <w:t xml:space="preserve">Finally, we would expect that the Statement should have a positive impact both on equalities and environment, but as above this is dependent on the clear prioritisation of </w:t>
      </w:r>
      <w:r w:rsidR="002D49B1">
        <w:rPr>
          <w:rFonts w:asciiTheme="majorHAnsi" w:hAnsiTheme="majorHAnsi"/>
          <w:lang w:val="en-GB"/>
        </w:rPr>
        <w:t>these areas through explicit inclusion in the operational text, as well as targets and mechanisms for monitoring and accountability.</w:t>
      </w:r>
      <w:r w:rsidRPr="007A74CC">
        <w:rPr>
          <w:rFonts w:asciiTheme="majorHAnsi" w:hAnsiTheme="majorHAnsi"/>
          <w:lang w:val="en-GB"/>
        </w:rPr>
        <w:t xml:space="preserve"> </w:t>
      </w:r>
    </w:p>
    <w:p w14:paraId="3C7E34F0" w14:textId="77777777" w:rsidR="00D02404" w:rsidRPr="007A74CC" w:rsidRDefault="00D02404" w:rsidP="00453BE4">
      <w:pPr>
        <w:rPr>
          <w:rFonts w:asciiTheme="majorHAnsi" w:hAnsiTheme="majorHAnsi"/>
          <w:lang w:val="en-GB"/>
        </w:rPr>
      </w:pPr>
    </w:p>
    <w:p w14:paraId="341F2A23" w14:textId="77777777" w:rsidR="00D02404" w:rsidRPr="007A74CC" w:rsidRDefault="00D02404" w:rsidP="00453BE4">
      <w:pPr>
        <w:rPr>
          <w:rFonts w:asciiTheme="majorHAnsi" w:hAnsiTheme="majorHAnsi"/>
          <w:lang w:val="en-GB"/>
        </w:rPr>
      </w:pPr>
    </w:p>
    <w:p w14:paraId="6200C4DD" w14:textId="77777777" w:rsidR="00BA7D58" w:rsidRPr="007A74CC" w:rsidRDefault="00BA7D58" w:rsidP="00453BE4">
      <w:pPr>
        <w:rPr>
          <w:rFonts w:asciiTheme="majorHAnsi" w:hAnsiTheme="majorHAnsi"/>
          <w:lang w:val="en-GB"/>
        </w:rPr>
      </w:pPr>
    </w:p>
    <w:p w14:paraId="10BD7560" w14:textId="77777777" w:rsidR="007A74CC" w:rsidRPr="007A74CC" w:rsidRDefault="007A74CC" w:rsidP="00453BE4">
      <w:pPr>
        <w:rPr>
          <w:rFonts w:asciiTheme="majorHAnsi" w:hAnsiTheme="majorHAnsi"/>
          <w:lang w:val="en-GB"/>
        </w:rPr>
      </w:pPr>
    </w:p>
    <w:p w14:paraId="4F4CA5BD" w14:textId="77777777" w:rsidR="007A74CC" w:rsidRPr="007A74CC" w:rsidRDefault="007A74CC" w:rsidP="00453BE4">
      <w:pPr>
        <w:rPr>
          <w:rFonts w:asciiTheme="majorHAnsi" w:hAnsiTheme="majorHAnsi"/>
          <w:lang w:val="en-GB"/>
        </w:rPr>
      </w:pPr>
    </w:p>
    <w:p w14:paraId="4A7F1089" w14:textId="77777777" w:rsidR="007A74CC" w:rsidRPr="007A74CC" w:rsidRDefault="007A74CC" w:rsidP="00453BE4">
      <w:pPr>
        <w:rPr>
          <w:rFonts w:asciiTheme="majorHAnsi" w:hAnsiTheme="majorHAnsi"/>
          <w:lang w:val="en-GB"/>
        </w:rPr>
      </w:pPr>
    </w:p>
    <w:p w14:paraId="07AA3F8D" w14:textId="77777777" w:rsidR="007A74CC" w:rsidRPr="007A74CC" w:rsidRDefault="007A74CC" w:rsidP="00453BE4">
      <w:pPr>
        <w:rPr>
          <w:rFonts w:asciiTheme="majorHAnsi" w:hAnsiTheme="majorHAnsi"/>
          <w:lang w:val="en-GB"/>
        </w:rPr>
      </w:pPr>
    </w:p>
    <w:p w14:paraId="2954A74A" w14:textId="77777777" w:rsidR="007A74CC" w:rsidRPr="007A74CC" w:rsidRDefault="007A74CC" w:rsidP="00453BE4">
      <w:pPr>
        <w:rPr>
          <w:rFonts w:asciiTheme="majorHAnsi" w:hAnsiTheme="majorHAnsi"/>
          <w:lang w:val="en-GB"/>
        </w:rPr>
      </w:pPr>
    </w:p>
    <w:p w14:paraId="2FA29C06" w14:textId="77777777" w:rsidR="007A74CC" w:rsidRPr="007A74CC" w:rsidRDefault="007A74CC" w:rsidP="00453BE4">
      <w:pPr>
        <w:rPr>
          <w:rFonts w:asciiTheme="majorHAnsi" w:hAnsiTheme="majorHAnsi"/>
          <w:lang w:val="en-GB"/>
        </w:rPr>
      </w:pPr>
    </w:p>
    <w:p w14:paraId="528D36B0" w14:textId="77777777" w:rsidR="00BA7D58" w:rsidRPr="007A74CC" w:rsidRDefault="00BA7D58" w:rsidP="00453BE4">
      <w:pPr>
        <w:rPr>
          <w:rFonts w:asciiTheme="majorHAnsi" w:hAnsiTheme="majorHAnsi"/>
          <w:lang w:val="en-GB"/>
        </w:rPr>
      </w:pPr>
    </w:p>
    <w:p w14:paraId="0E77E711" w14:textId="77777777" w:rsidR="00BA7D58" w:rsidRPr="007A74CC" w:rsidRDefault="00BA7D58" w:rsidP="00453BE4">
      <w:pPr>
        <w:rPr>
          <w:rFonts w:asciiTheme="majorHAnsi" w:hAnsiTheme="majorHAnsi"/>
          <w:lang w:val="en-GB"/>
        </w:rPr>
      </w:pPr>
    </w:p>
    <w:p w14:paraId="28E82496" w14:textId="77777777" w:rsidR="00BA7D58" w:rsidRPr="007A74CC" w:rsidRDefault="00BA7D58" w:rsidP="00453BE4">
      <w:pPr>
        <w:rPr>
          <w:rFonts w:asciiTheme="majorHAnsi" w:hAnsiTheme="majorHAnsi"/>
          <w:lang w:val="en-GB"/>
        </w:rPr>
      </w:pPr>
    </w:p>
    <w:p w14:paraId="1E415DF3" w14:textId="77777777" w:rsidR="00BA7D58" w:rsidRPr="007A74CC" w:rsidRDefault="00BA7D58" w:rsidP="00BA7D58">
      <w:pPr>
        <w:rPr>
          <w:rFonts w:asciiTheme="majorHAnsi" w:hAnsiTheme="majorHAnsi"/>
          <w:lang w:val="en-GB"/>
        </w:rPr>
      </w:pPr>
    </w:p>
    <w:p w14:paraId="4CBDF750" w14:textId="77777777" w:rsidR="00BA7D58" w:rsidRPr="007A74CC" w:rsidRDefault="00BA7D58" w:rsidP="00BA7D58">
      <w:pPr>
        <w:rPr>
          <w:rFonts w:asciiTheme="majorHAnsi" w:hAnsiTheme="majorHAnsi"/>
          <w:lang w:val="en-GB"/>
        </w:rPr>
      </w:pPr>
    </w:p>
    <w:p w14:paraId="2EC58F35" w14:textId="77777777" w:rsidR="00BA7D58" w:rsidRPr="007A74CC" w:rsidRDefault="00BA7D58" w:rsidP="00BA7D58">
      <w:pPr>
        <w:rPr>
          <w:rFonts w:asciiTheme="majorHAnsi" w:hAnsiTheme="majorHAnsi"/>
          <w:lang w:val="en-GB"/>
        </w:rPr>
      </w:pPr>
    </w:p>
    <w:p w14:paraId="6C13A13E" w14:textId="77777777" w:rsidR="00BA7D58" w:rsidRPr="007A74CC" w:rsidRDefault="00BA7D58" w:rsidP="00BA7D58">
      <w:pPr>
        <w:rPr>
          <w:rFonts w:asciiTheme="majorHAnsi" w:hAnsiTheme="majorHAnsi"/>
          <w:lang w:val="en-GB"/>
        </w:rPr>
      </w:pPr>
    </w:p>
    <w:p w14:paraId="5350AD1E" w14:textId="77777777" w:rsidR="00BA7D58" w:rsidRPr="007A74CC" w:rsidRDefault="00BA7D58" w:rsidP="00BA7D58">
      <w:pPr>
        <w:rPr>
          <w:rFonts w:asciiTheme="majorHAnsi" w:hAnsiTheme="majorHAnsi"/>
          <w:lang w:val="en-GB"/>
        </w:rPr>
      </w:pPr>
    </w:p>
    <w:p w14:paraId="658A431D" w14:textId="77777777" w:rsidR="00CD3830" w:rsidRDefault="00CD3830" w:rsidP="00BA7D58">
      <w:pPr>
        <w:rPr>
          <w:rFonts w:asciiTheme="majorHAnsi" w:hAnsiTheme="majorHAnsi"/>
          <w:b/>
          <w:bCs/>
          <w:color w:val="868B13"/>
          <w:lang w:val="en-GB"/>
        </w:rPr>
      </w:pPr>
    </w:p>
    <w:p w14:paraId="043DA613" w14:textId="77777777" w:rsidR="00CD3830" w:rsidRDefault="00CD3830" w:rsidP="00BA7D58">
      <w:pPr>
        <w:rPr>
          <w:rFonts w:asciiTheme="majorHAnsi" w:hAnsiTheme="majorHAnsi"/>
          <w:b/>
          <w:bCs/>
          <w:color w:val="868B13"/>
          <w:lang w:val="en-GB"/>
        </w:rPr>
      </w:pPr>
    </w:p>
    <w:p w14:paraId="4C18E804" w14:textId="77777777" w:rsidR="00CD3830" w:rsidRDefault="00CD3830" w:rsidP="00BA7D58">
      <w:pPr>
        <w:rPr>
          <w:rFonts w:asciiTheme="majorHAnsi" w:hAnsiTheme="majorHAnsi"/>
          <w:b/>
          <w:bCs/>
          <w:color w:val="868B13"/>
          <w:lang w:val="en-GB"/>
        </w:rPr>
      </w:pPr>
    </w:p>
    <w:p w14:paraId="620EAAA5" w14:textId="18372F2B" w:rsidR="00BA7D58" w:rsidRPr="007A74CC" w:rsidRDefault="00BA7D58" w:rsidP="00BA7D58">
      <w:pPr>
        <w:rPr>
          <w:rFonts w:asciiTheme="majorHAnsi" w:hAnsiTheme="majorHAnsi"/>
          <w:b/>
          <w:bCs/>
          <w:color w:val="868B13"/>
          <w:lang w:val="en-GB"/>
        </w:rPr>
      </w:pPr>
      <w:r w:rsidRPr="007A74CC">
        <w:rPr>
          <w:rFonts w:asciiTheme="majorHAnsi" w:hAnsiTheme="majorHAnsi"/>
          <w:b/>
          <w:bCs/>
          <w:color w:val="868B13"/>
          <w:lang w:val="en-GB"/>
        </w:rPr>
        <w:t>For further information, contact:</w:t>
      </w:r>
    </w:p>
    <w:p w14:paraId="37CD3019" w14:textId="77777777" w:rsidR="00BA7D58" w:rsidRPr="007A74CC" w:rsidRDefault="00BA7D58" w:rsidP="00BA7D58">
      <w:pPr>
        <w:rPr>
          <w:rFonts w:asciiTheme="majorHAnsi" w:hAnsiTheme="majorHAnsi"/>
          <w:lang w:val="en-GB"/>
        </w:rPr>
      </w:pPr>
    </w:p>
    <w:p w14:paraId="55BB00D4" w14:textId="5E46F0CB" w:rsidR="00BA7D58" w:rsidRPr="007A74CC" w:rsidRDefault="00BA7D58" w:rsidP="00BA7D58">
      <w:pPr>
        <w:ind w:firstLine="720"/>
        <w:rPr>
          <w:rFonts w:asciiTheme="majorHAnsi" w:hAnsiTheme="majorHAnsi"/>
          <w:lang w:val="en-GB"/>
        </w:rPr>
      </w:pPr>
      <w:r w:rsidRPr="007A74CC">
        <w:rPr>
          <w:rFonts w:asciiTheme="majorHAnsi" w:hAnsiTheme="majorHAnsi"/>
          <w:lang w:val="en-GB"/>
        </w:rPr>
        <w:t>Elli Kontorravdis</w:t>
      </w:r>
    </w:p>
    <w:p w14:paraId="63EB2650" w14:textId="6290773B" w:rsidR="00BA7D58" w:rsidRPr="007A74CC" w:rsidRDefault="00BA7D58" w:rsidP="00BA7D58">
      <w:pPr>
        <w:ind w:firstLine="720"/>
        <w:rPr>
          <w:rFonts w:asciiTheme="majorHAnsi" w:hAnsiTheme="majorHAnsi"/>
          <w:lang w:val="en-GB"/>
        </w:rPr>
      </w:pPr>
      <w:r w:rsidRPr="007A74CC">
        <w:rPr>
          <w:rFonts w:asciiTheme="majorHAnsi" w:hAnsiTheme="majorHAnsi"/>
          <w:lang w:val="en-GB"/>
        </w:rPr>
        <w:t>Policy &amp; Campaigns Manager</w:t>
      </w:r>
    </w:p>
    <w:p w14:paraId="0DCD0AE4" w14:textId="181950E7" w:rsidR="00BA7D58" w:rsidRPr="007A74CC" w:rsidRDefault="00BA7D58" w:rsidP="00BA7D58">
      <w:pPr>
        <w:ind w:left="720"/>
        <w:rPr>
          <w:rFonts w:asciiTheme="majorHAnsi" w:hAnsiTheme="majorHAnsi"/>
          <w:lang w:val="en-GB"/>
        </w:rPr>
      </w:pPr>
      <w:r w:rsidRPr="007A74CC">
        <w:rPr>
          <w:rFonts w:asciiTheme="majorHAnsi" w:hAnsiTheme="majorHAnsi"/>
          <w:lang w:val="en-GB"/>
        </w:rPr>
        <w:br/>
        <w:t xml:space="preserve">E: </w:t>
      </w:r>
      <w:r w:rsidRPr="007A74CC">
        <w:rPr>
          <w:rFonts w:asciiTheme="majorHAnsi" w:hAnsiTheme="majorHAnsi"/>
          <w:lang w:val="en-GB"/>
        </w:rPr>
        <w:tab/>
      </w:r>
      <w:hyperlink r:id="rId6" w:history="1">
        <w:r w:rsidRPr="007A74CC">
          <w:rPr>
            <w:rStyle w:val="Hyperlink"/>
            <w:rFonts w:asciiTheme="majorHAnsi" w:hAnsiTheme="majorHAnsi"/>
            <w:lang w:val="en-GB"/>
          </w:rPr>
          <w:t>elli@nourishscotland.org.uk</w:t>
        </w:r>
      </w:hyperlink>
    </w:p>
    <w:p w14:paraId="6CD044D0" w14:textId="3718F3E0" w:rsidR="00BA7D58" w:rsidRPr="007A74CC" w:rsidRDefault="00BA7D58" w:rsidP="00BA7D58">
      <w:pPr>
        <w:ind w:firstLine="720"/>
        <w:rPr>
          <w:rFonts w:asciiTheme="majorHAnsi" w:hAnsiTheme="majorHAnsi"/>
          <w:lang w:val="en-GB"/>
        </w:rPr>
      </w:pPr>
      <w:r w:rsidRPr="007A74CC">
        <w:rPr>
          <w:rFonts w:asciiTheme="majorHAnsi" w:hAnsiTheme="majorHAnsi"/>
          <w:lang w:val="en-GB"/>
        </w:rPr>
        <w:t>T:</w:t>
      </w:r>
      <w:r w:rsidRPr="007A74CC">
        <w:rPr>
          <w:rFonts w:asciiTheme="majorHAnsi" w:hAnsiTheme="majorHAnsi"/>
          <w:lang w:val="en-GB"/>
        </w:rPr>
        <w:tab/>
        <w:t>0131 226 1407</w:t>
      </w:r>
    </w:p>
    <w:sectPr w:rsidR="00BA7D58" w:rsidRPr="007A74CC" w:rsidSect="00352C96">
      <w:headerReference w:type="default" r:id="rId7"/>
      <w:footerReference w:type="even" r:id="rId8"/>
      <w:footerReference w:type="default" r:id="rId9"/>
      <w:pgSz w:w="11900" w:h="16840"/>
      <w:pgMar w:top="1152" w:right="1440" w:bottom="1152"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8EC6" w14:textId="77777777" w:rsidR="006C3499" w:rsidRDefault="006C3499" w:rsidP="007C3A18">
      <w:r>
        <w:separator/>
      </w:r>
    </w:p>
  </w:endnote>
  <w:endnote w:type="continuationSeparator" w:id="0">
    <w:p w14:paraId="66E339F3" w14:textId="77777777" w:rsidR="006C3499" w:rsidRDefault="006C3499" w:rsidP="007C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ACF9" w14:textId="77777777" w:rsidR="007C3A18" w:rsidRDefault="007C3A18" w:rsidP="00262D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3AAAE" w14:textId="77777777" w:rsidR="007C3A18" w:rsidRDefault="007C3A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ACBD" w14:textId="77777777" w:rsidR="007C3A18" w:rsidRDefault="007C3A18" w:rsidP="00262D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499">
      <w:rPr>
        <w:rStyle w:val="PageNumber"/>
        <w:noProof/>
      </w:rPr>
      <w:t>1</w:t>
    </w:r>
    <w:r>
      <w:rPr>
        <w:rStyle w:val="PageNumber"/>
      </w:rPr>
      <w:fldChar w:fldCharType="end"/>
    </w:r>
  </w:p>
  <w:p w14:paraId="7E846B1B" w14:textId="77777777" w:rsidR="007C3A18" w:rsidRDefault="007C3A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F628" w14:textId="77777777" w:rsidR="006C3499" w:rsidRDefault="006C3499" w:rsidP="007C3A18">
      <w:r>
        <w:separator/>
      </w:r>
    </w:p>
  </w:footnote>
  <w:footnote w:type="continuationSeparator" w:id="0">
    <w:p w14:paraId="7689223D" w14:textId="77777777" w:rsidR="006C3499" w:rsidRDefault="006C3499" w:rsidP="007C3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07F" w14:textId="086CA1D5" w:rsidR="00BC16B2" w:rsidRDefault="00BC16B2">
    <w:pPr>
      <w:pStyle w:val="Header"/>
    </w:pPr>
    <w:r>
      <w:rPr>
        <w:noProof/>
      </w:rPr>
      <w:drawing>
        <wp:anchor distT="0" distB="0" distL="114300" distR="114300" simplePos="0" relativeHeight="251658240" behindDoc="0" locked="0" layoutInCell="1" allowOverlap="1" wp14:anchorId="5F28E8EF" wp14:editId="1F9E3E6B">
          <wp:simplePos x="0" y="0"/>
          <wp:positionH relativeFrom="column">
            <wp:posOffset>4848860</wp:posOffset>
          </wp:positionH>
          <wp:positionV relativeFrom="paragraph">
            <wp:posOffset>-311042</wp:posOffset>
          </wp:positionV>
          <wp:extent cx="1491615" cy="771525"/>
          <wp:effectExtent l="0" t="0" r="6985" b="0"/>
          <wp:wrapTight wrapText="bothSides">
            <wp:wrapPolygon edited="0">
              <wp:start x="0" y="0"/>
              <wp:lineTo x="0" y="20622"/>
              <wp:lineTo x="21333" y="20622"/>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rishlogofinal_low resolution.jpg"/>
                  <pic:cNvPicPr/>
                </pic:nvPicPr>
                <pic:blipFill rotWithShape="1">
                  <a:blip r:embed="rId1">
                    <a:extLst>
                      <a:ext uri="{28A0092B-C50C-407E-A947-70E740481C1C}">
                        <a14:useLocalDpi xmlns:a14="http://schemas.microsoft.com/office/drawing/2010/main" val="0"/>
                      </a:ext>
                    </a:extLst>
                  </a:blip>
                  <a:srcRect l="2703" t="7903" r="3277" b="24729"/>
                  <a:stretch/>
                </pic:blipFill>
                <pic:spPr bwMode="auto">
                  <a:xfrm>
                    <a:off x="0" y="0"/>
                    <a:ext cx="149161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E3"/>
    <w:rsid w:val="00007FEA"/>
    <w:rsid w:val="000754C7"/>
    <w:rsid w:val="000C59EB"/>
    <w:rsid w:val="000E5D4B"/>
    <w:rsid w:val="00102C1A"/>
    <w:rsid w:val="00163C9D"/>
    <w:rsid w:val="00187698"/>
    <w:rsid w:val="001E27D4"/>
    <w:rsid w:val="00225C35"/>
    <w:rsid w:val="00242430"/>
    <w:rsid w:val="00251CE2"/>
    <w:rsid w:val="00257A27"/>
    <w:rsid w:val="002D49B1"/>
    <w:rsid w:val="0030521B"/>
    <w:rsid w:val="00311333"/>
    <w:rsid w:val="0033665D"/>
    <w:rsid w:val="00352C96"/>
    <w:rsid w:val="00375EA4"/>
    <w:rsid w:val="00397E13"/>
    <w:rsid w:val="003E4988"/>
    <w:rsid w:val="003E649E"/>
    <w:rsid w:val="003F13AD"/>
    <w:rsid w:val="00410676"/>
    <w:rsid w:val="00453BE4"/>
    <w:rsid w:val="00467FA4"/>
    <w:rsid w:val="00474FF3"/>
    <w:rsid w:val="00576A92"/>
    <w:rsid w:val="005A667A"/>
    <w:rsid w:val="006168B5"/>
    <w:rsid w:val="006632B6"/>
    <w:rsid w:val="00666216"/>
    <w:rsid w:val="006C3499"/>
    <w:rsid w:val="007240A1"/>
    <w:rsid w:val="00754455"/>
    <w:rsid w:val="007549A4"/>
    <w:rsid w:val="00767EDF"/>
    <w:rsid w:val="007A0E8D"/>
    <w:rsid w:val="007A74CC"/>
    <w:rsid w:val="007C3A18"/>
    <w:rsid w:val="007D05DD"/>
    <w:rsid w:val="00842E90"/>
    <w:rsid w:val="00855E70"/>
    <w:rsid w:val="00861DE3"/>
    <w:rsid w:val="008C33B4"/>
    <w:rsid w:val="008F1F29"/>
    <w:rsid w:val="009216C0"/>
    <w:rsid w:val="00974DB3"/>
    <w:rsid w:val="00983FEE"/>
    <w:rsid w:val="00A23ECD"/>
    <w:rsid w:val="00B306E3"/>
    <w:rsid w:val="00B83579"/>
    <w:rsid w:val="00BA7D58"/>
    <w:rsid w:val="00BB3A70"/>
    <w:rsid w:val="00BC16B2"/>
    <w:rsid w:val="00C04E46"/>
    <w:rsid w:val="00C2480F"/>
    <w:rsid w:val="00C261F1"/>
    <w:rsid w:val="00C479DD"/>
    <w:rsid w:val="00C56382"/>
    <w:rsid w:val="00C567B0"/>
    <w:rsid w:val="00CC3286"/>
    <w:rsid w:val="00CD3830"/>
    <w:rsid w:val="00D02404"/>
    <w:rsid w:val="00D47176"/>
    <w:rsid w:val="00D61E5B"/>
    <w:rsid w:val="00DD3590"/>
    <w:rsid w:val="00E40696"/>
    <w:rsid w:val="00E45654"/>
    <w:rsid w:val="00E466A4"/>
    <w:rsid w:val="00E614FB"/>
    <w:rsid w:val="00EE10A3"/>
    <w:rsid w:val="00EE55FC"/>
    <w:rsid w:val="00EF6216"/>
    <w:rsid w:val="00F75586"/>
    <w:rsid w:val="00F96B59"/>
    <w:rsid w:val="00FA2040"/>
    <w:rsid w:val="00FC25F2"/>
    <w:rsid w:val="00FD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6E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A7D58"/>
  </w:style>
  <w:style w:type="character" w:customStyle="1" w:styleId="DateChar">
    <w:name w:val="Date Char"/>
    <w:basedOn w:val="DefaultParagraphFont"/>
    <w:link w:val="Date"/>
    <w:uiPriority w:val="99"/>
    <w:semiHidden/>
    <w:rsid w:val="00BA7D58"/>
  </w:style>
  <w:style w:type="character" w:styleId="Hyperlink">
    <w:name w:val="Hyperlink"/>
    <w:basedOn w:val="DefaultParagraphFont"/>
    <w:uiPriority w:val="99"/>
    <w:unhideWhenUsed/>
    <w:rsid w:val="00BA7D58"/>
    <w:rPr>
      <w:color w:val="0563C1" w:themeColor="hyperlink"/>
      <w:u w:val="single"/>
    </w:rPr>
  </w:style>
  <w:style w:type="paragraph" w:styleId="Header">
    <w:name w:val="header"/>
    <w:basedOn w:val="Normal"/>
    <w:link w:val="HeaderChar"/>
    <w:uiPriority w:val="99"/>
    <w:unhideWhenUsed/>
    <w:rsid w:val="007C3A18"/>
    <w:pPr>
      <w:tabs>
        <w:tab w:val="center" w:pos="4513"/>
        <w:tab w:val="right" w:pos="9026"/>
      </w:tabs>
    </w:pPr>
  </w:style>
  <w:style w:type="character" w:customStyle="1" w:styleId="HeaderChar">
    <w:name w:val="Header Char"/>
    <w:basedOn w:val="DefaultParagraphFont"/>
    <w:link w:val="Header"/>
    <w:uiPriority w:val="99"/>
    <w:rsid w:val="007C3A18"/>
  </w:style>
  <w:style w:type="paragraph" w:styleId="Footer">
    <w:name w:val="footer"/>
    <w:basedOn w:val="Normal"/>
    <w:link w:val="FooterChar"/>
    <w:uiPriority w:val="99"/>
    <w:unhideWhenUsed/>
    <w:rsid w:val="007C3A18"/>
    <w:pPr>
      <w:tabs>
        <w:tab w:val="center" w:pos="4513"/>
        <w:tab w:val="right" w:pos="9026"/>
      </w:tabs>
    </w:pPr>
  </w:style>
  <w:style w:type="character" w:customStyle="1" w:styleId="FooterChar">
    <w:name w:val="Footer Char"/>
    <w:basedOn w:val="DefaultParagraphFont"/>
    <w:link w:val="Footer"/>
    <w:uiPriority w:val="99"/>
    <w:rsid w:val="007C3A18"/>
  </w:style>
  <w:style w:type="character" w:styleId="PageNumber">
    <w:name w:val="page number"/>
    <w:basedOn w:val="DefaultParagraphFont"/>
    <w:uiPriority w:val="99"/>
    <w:semiHidden/>
    <w:unhideWhenUsed/>
    <w:rsid w:val="007C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lli@nourishscotland.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1438</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Kontorravdis</dc:creator>
  <cp:keywords/>
  <dc:description/>
  <cp:lastModifiedBy>Elli Kontorravdis</cp:lastModifiedBy>
  <cp:revision>48</cp:revision>
  <dcterms:created xsi:type="dcterms:W3CDTF">2017-03-12T09:48:00Z</dcterms:created>
  <dcterms:modified xsi:type="dcterms:W3CDTF">2017-03-13T07:33:00Z</dcterms:modified>
</cp:coreProperties>
</file>